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8857E" w14:textId="77777777" w:rsidR="00C8249B" w:rsidRPr="00C8249B" w:rsidRDefault="00C8249B" w:rsidP="00C8249B">
      <w:pPr>
        <w:jc w:val="center"/>
        <w:rPr>
          <w:b/>
          <w:bCs/>
          <w:lang w:val="en-US"/>
        </w:rPr>
      </w:pPr>
      <w:r w:rsidRPr="00C8249B">
        <w:rPr>
          <w:b/>
          <w:bCs/>
          <w:lang w:val="en-US"/>
        </w:rPr>
        <w:t>Report on Cross Age Teaching: Teacher’s Day Initiative</w:t>
      </w:r>
    </w:p>
    <w:p w14:paraId="376627F6" w14:textId="77777777" w:rsidR="00C8249B" w:rsidRPr="00C8249B" w:rsidRDefault="00C8249B" w:rsidP="00C8249B">
      <w:pPr>
        <w:rPr>
          <w:lang w:val="en-US"/>
        </w:rPr>
      </w:pPr>
      <w:r w:rsidRPr="00C8249B">
        <w:rPr>
          <w:b/>
          <w:bCs/>
          <w:lang w:val="en-US"/>
        </w:rPr>
        <w:t>Organized by:</w:t>
      </w:r>
      <w:r w:rsidRPr="00C8249B">
        <w:rPr>
          <w:lang w:val="en-US"/>
        </w:rPr>
        <w:br/>
        <w:t xml:space="preserve">Research Department of Commerce, MES </w:t>
      </w:r>
      <w:proofErr w:type="spellStart"/>
      <w:r w:rsidRPr="00C8249B">
        <w:rPr>
          <w:lang w:val="en-US"/>
        </w:rPr>
        <w:t>Asmabi</w:t>
      </w:r>
      <w:proofErr w:type="spellEnd"/>
      <w:r w:rsidRPr="00C8249B">
        <w:rPr>
          <w:lang w:val="en-US"/>
        </w:rPr>
        <w:t xml:space="preserve"> College</w:t>
      </w:r>
    </w:p>
    <w:p w14:paraId="60CC573C" w14:textId="1E630FA0" w:rsidR="00C8249B" w:rsidRPr="00C8249B" w:rsidRDefault="00C8249B" w:rsidP="00C8249B">
      <w:pPr>
        <w:rPr>
          <w:lang w:val="en-US"/>
        </w:rPr>
      </w:pPr>
      <w:r w:rsidRPr="00C8249B">
        <w:rPr>
          <w:b/>
          <w:bCs/>
          <w:lang w:val="en-US"/>
        </w:rPr>
        <w:t>Date:</w:t>
      </w:r>
      <w:r w:rsidRPr="00C8249B">
        <w:rPr>
          <w:lang w:val="en-US"/>
        </w:rPr>
        <w:br/>
        <w:t>5 September 2024</w:t>
      </w:r>
    </w:p>
    <w:p w14:paraId="1A3B7CAE" w14:textId="77777777" w:rsidR="00C8249B" w:rsidRPr="00C8249B" w:rsidRDefault="00C8249B" w:rsidP="00C8249B">
      <w:pPr>
        <w:rPr>
          <w:b/>
          <w:bCs/>
          <w:lang w:val="en-US"/>
        </w:rPr>
      </w:pPr>
      <w:r w:rsidRPr="00C8249B">
        <w:rPr>
          <w:b/>
          <w:bCs/>
          <w:lang w:val="en-US"/>
        </w:rPr>
        <w:t>1. Introduction</w:t>
      </w:r>
    </w:p>
    <w:p w14:paraId="772AD78E" w14:textId="77777777" w:rsidR="00C8249B" w:rsidRPr="00C8249B" w:rsidRDefault="00C8249B" w:rsidP="00C8249B">
      <w:pPr>
        <w:jc w:val="both"/>
        <w:rPr>
          <w:lang w:val="en-US"/>
        </w:rPr>
      </w:pPr>
      <w:r w:rsidRPr="00C8249B">
        <w:rPr>
          <w:lang w:val="en-US"/>
        </w:rPr>
        <w:t xml:space="preserve">On the occasion of Teacher's Day 2024, the Research Department of Commerce at MES </w:t>
      </w:r>
      <w:proofErr w:type="spellStart"/>
      <w:r w:rsidRPr="00C8249B">
        <w:rPr>
          <w:lang w:val="en-US"/>
        </w:rPr>
        <w:t>Asmabi</w:t>
      </w:r>
      <w:proofErr w:type="spellEnd"/>
      <w:r w:rsidRPr="00C8249B">
        <w:rPr>
          <w:lang w:val="en-US"/>
        </w:rPr>
        <w:t xml:space="preserve"> College conducted a unique and engaging event titled </w:t>
      </w:r>
      <w:r w:rsidRPr="00C8249B">
        <w:rPr>
          <w:b/>
          <w:bCs/>
          <w:lang w:val="en-US"/>
        </w:rPr>
        <w:t>"Cross Age Teaching"</w:t>
      </w:r>
      <w:r w:rsidRPr="00C8249B">
        <w:rPr>
          <w:lang w:val="en-US"/>
        </w:rPr>
        <w:t>. The program aimed to promote collaborative learning and knowledge exchange between students of different academic levels, fostering a deeper understanding of subject matter and enhancing peer-learning strategies.</w:t>
      </w:r>
    </w:p>
    <w:p w14:paraId="419C5334" w14:textId="77777777" w:rsidR="00C8249B" w:rsidRPr="00C8249B" w:rsidRDefault="00C8249B" w:rsidP="00C8249B">
      <w:pPr>
        <w:rPr>
          <w:b/>
          <w:bCs/>
          <w:lang w:val="en-US"/>
        </w:rPr>
      </w:pPr>
      <w:r w:rsidRPr="00C8249B">
        <w:rPr>
          <w:b/>
          <w:bCs/>
          <w:lang w:val="en-US"/>
        </w:rPr>
        <w:t>2. Objectives of the Program</w:t>
      </w:r>
    </w:p>
    <w:p w14:paraId="2530CC08" w14:textId="77777777" w:rsidR="00C8249B" w:rsidRPr="00C8249B" w:rsidRDefault="00C8249B" w:rsidP="00C8249B">
      <w:pPr>
        <w:rPr>
          <w:lang w:val="en-US"/>
        </w:rPr>
      </w:pPr>
      <w:r w:rsidRPr="00C8249B">
        <w:rPr>
          <w:lang w:val="en-US"/>
        </w:rPr>
        <w:t xml:space="preserve">The primary objectives of the </w:t>
      </w:r>
      <w:r w:rsidRPr="00C8249B">
        <w:rPr>
          <w:b/>
          <w:bCs/>
          <w:lang w:val="en-US"/>
        </w:rPr>
        <w:t>Cross Age Teaching</w:t>
      </w:r>
      <w:r w:rsidRPr="00C8249B">
        <w:rPr>
          <w:lang w:val="en-US"/>
        </w:rPr>
        <w:t xml:space="preserve"> initiative were:</w:t>
      </w:r>
    </w:p>
    <w:p w14:paraId="5C101616" w14:textId="77777777" w:rsidR="00C8249B" w:rsidRPr="00C8249B" w:rsidRDefault="00C8249B" w:rsidP="00C8249B">
      <w:pPr>
        <w:numPr>
          <w:ilvl w:val="0"/>
          <w:numId w:val="1"/>
        </w:numPr>
        <w:jc w:val="both"/>
        <w:rPr>
          <w:lang w:val="en-US"/>
        </w:rPr>
      </w:pPr>
      <w:r w:rsidRPr="00C8249B">
        <w:rPr>
          <w:lang w:val="en-US"/>
        </w:rPr>
        <w:t>To encourage peer learning by allowing senior students to engage in teaching junior students.</w:t>
      </w:r>
    </w:p>
    <w:p w14:paraId="702C3942" w14:textId="77777777" w:rsidR="00C8249B" w:rsidRPr="00C8249B" w:rsidRDefault="00C8249B" w:rsidP="00C8249B">
      <w:pPr>
        <w:numPr>
          <w:ilvl w:val="0"/>
          <w:numId w:val="1"/>
        </w:numPr>
        <w:jc w:val="both"/>
        <w:rPr>
          <w:lang w:val="en-US"/>
        </w:rPr>
      </w:pPr>
      <w:r w:rsidRPr="00C8249B">
        <w:rPr>
          <w:lang w:val="en-US"/>
        </w:rPr>
        <w:t>To promote a collaborative academic environment where students actively participate in teaching and learning processes.</w:t>
      </w:r>
    </w:p>
    <w:p w14:paraId="6B9D8F10" w14:textId="77777777" w:rsidR="00C8249B" w:rsidRPr="00C8249B" w:rsidRDefault="00C8249B" w:rsidP="00C8249B">
      <w:pPr>
        <w:numPr>
          <w:ilvl w:val="0"/>
          <w:numId w:val="1"/>
        </w:numPr>
        <w:jc w:val="both"/>
        <w:rPr>
          <w:lang w:val="en-US"/>
        </w:rPr>
      </w:pPr>
      <w:r w:rsidRPr="00C8249B">
        <w:rPr>
          <w:lang w:val="en-US"/>
        </w:rPr>
        <w:t>To instill confidence and improve communication skills in students by giving them a platform to teach others.</w:t>
      </w:r>
    </w:p>
    <w:p w14:paraId="16863CD8" w14:textId="77777777" w:rsidR="00C8249B" w:rsidRPr="00C8249B" w:rsidRDefault="00C8249B" w:rsidP="00C8249B">
      <w:pPr>
        <w:numPr>
          <w:ilvl w:val="0"/>
          <w:numId w:val="1"/>
        </w:numPr>
        <w:jc w:val="both"/>
        <w:rPr>
          <w:lang w:val="en-US"/>
        </w:rPr>
      </w:pPr>
      <w:r w:rsidRPr="00C8249B">
        <w:rPr>
          <w:lang w:val="en-US"/>
        </w:rPr>
        <w:t>To honor the spirit of Teacher’s Day by recognizing the significance of teaching in personal and academic growth.</w:t>
      </w:r>
    </w:p>
    <w:p w14:paraId="36D8F0D4" w14:textId="77777777" w:rsidR="00C8249B" w:rsidRPr="00C8249B" w:rsidRDefault="00C8249B" w:rsidP="00C8249B">
      <w:pPr>
        <w:rPr>
          <w:b/>
          <w:bCs/>
          <w:lang w:val="en-US"/>
        </w:rPr>
      </w:pPr>
      <w:r w:rsidRPr="00C8249B">
        <w:rPr>
          <w:b/>
          <w:bCs/>
          <w:lang w:val="en-US"/>
        </w:rPr>
        <w:t>3. Event Overview</w:t>
      </w:r>
    </w:p>
    <w:p w14:paraId="3B9BBDFF" w14:textId="77777777" w:rsidR="00C8249B" w:rsidRPr="00C8249B" w:rsidRDefault="00C8249B" w:rsidP="00C8249B">
      <w:pPr>
        <w:jc w:val="both"/>
        <w:rPr>
          <w:lang w:val="en-US"/>
        </w:rPr>
      </w:pPr>
      <w:r w:rsidRPr="00C8249B">
        <w:rPr>
          <w:lang w:val="en-US"/>
        </w:rPr>
        <w:t xml:space="preserve">In this initiative, </w:t>
      </w:r>
      <w:r w:rsidRPr="00C8249B">
        <w:rPr>
          <w:b/>
          <w:bCs/>
          <w:lang w:val="en-US"/>
        </w:rPr>
        <w:t xml:space="preserve">First-year </w:t>
      </w:r>
      <w:proofErr w:type="gramStart"/>
      <w:r w:rsidRPr="00C8249B">
        <w:rPr>
          <w:b/>
          <w:bCs/>
          <w:lang w:val="en-US"/>
        </w:rPr>
        <w:t>M.Com</w:t>
      </w:r>
      <w:proofErr w:type="gramEnd"/>
      <w:r w:rsidRPr="00C8249B">
        <w:rPr>
          <w:b/>
          <w:bCs/>
          <w:lang w:val="en-US"/>
        </w:rPr>
        <w:t xml:space="preserve"> students</w:t>
      </w:r>
      <w:r w:rsidRPr="00C8249B">
        <w:rPr>
          <w:lang w:val="en-US"/>
        </w:rPr>
        <w:t xml:space="preserve"> took on the role of teachers, conducting sessions for </w:t>
      </w:r>
      <w:r w:rsidRPr="00C8249B">
        <w:rPr>
          <w:b/>
          <w:bCs/>
          <w:lang w:val="en-US"/>
        </w:rPr>
        <w:t>Second-year B.Com students</w:t>
      </w:r>
      <w:r w:rsidRPr="00C8249B">
        <w:rPr>
          <w:lang w:val="en-US"/>
        </w:rPr>
        <w:t>. The program was structured to promote inter-level academic collaboration, where senior students from the Master’s program taught concepts to undergraduate students in a comfortable, peer-driven setting.</w:t>
      </w:r>
    </w:p>
    <w:p w14:paraId="60D4B654" w14:textId="77777777" w:rsidR="00C8249B" w:rsidRPr="00C8249B" w:rsidRDefault="00C8249B" w:rsidP="00C8249B">
      <w:pPr>
        <w:rPr>
          <w:lang w:val="en-US"/>
        </w:rPr>
      </w:pPr>
      <w:r w:rsidRPr="00C8249B">
        <w:rPr>
          <w:b/>
          <w:bCs/>
          <w:lang w:val="en-US"/>
        </w:rPr>
        <w:t>Key Highlights:</w:t>
      </w:r>
    </w:p>
    <w:p w14:paraId="5B63946C" w14:textId="77777777" w:rsidR="00C8249B" w:rsidRPr="00C8249B" w:rsidRDefault="00C8249B" w:rsidP="00C8249B">
      <w:pPr>
        <w:numPr>
          <w:ilvl w:val="0"/>
          <w:numId w:val="2"/>
        </w:numPr>
        <w:jc w:val="both"/>
        <w:rPr>
          <w:lang w:val="en-US"/>
        </w:rPr>
      </w:pPr>
      <w:r w:rsidRPr="00C8249B">
        <w:rPr>
          <w:lang w:val="en-US"/>
        </w:rPr>
        <w:t xml:space="preserve">First-year </w:t>
      </w:r>
      <w:proofErr w:type="gramStart"/>
      <w:r w:rsidRPr="00C8249B">
        <w:rPr>
          <w:lang w:val="en-US"/>
        </w:rPr>
        <w:t>M.Com</w:t>
      </w:r>
      <w:proofErr w:type="gramEnd"/>
      <w:r w:rsidRPr="00C8249B">
        <w:rPr>
          <w:lang w:val="en-US"/>
        </w:rPr>
        <w:t xml:space="preserve"> students prepared lesson plans and engaged with the second-year B.Com students through interactive sessions.</w:t>
      </w:r>
    </w:p>
    <w:p w14:paraId="1641E042" w14:textId="77777777" w:rsidR="00C8249B" w:rsidRPr="00C8249B" w:rsidRDefault="00C8249B" w:rsidP="00C8249B">
      <w:pPr>
        <w:numPr>
          <w:ilvl w:val="0"/>
          <w:numId w:val="2"/>
        </w:numPr>
        <w:jc w:val="both"/>
        <w:rPr>
          <w:lang w:val="en-US"/>
        </w:rPr>
      </w:pPr>
      <w:r w:rsidRPr="00C8249B">
        <w:rPr>
          <w:lang w:val="en-US"/>
        </w:rPr>
        <w:t>These classes were held in classrooms, creating an informal and conducive learning environment where both seniors and juniors could exchange ideas.</w:t>
      </w:r>
    </w:p>
    <w:p w14:paraId="1BD87943" w14:textId="122483D3" w:rsidR="00C8249B" w:rsidRDefault="00C8249B" w:rsidP="00C8249B">
      <w:pPr>
        <w:numPr>
          <w:ilvl w:val="0"/>
          <w:numId w:val="2"/>
        </w:numPr>
        <w:jc w:val="both"/>
        <w:rPr>
          <w:lang w:val="en-US"/>
        </w:rPr>
      </w:pPr>
      <w:r w:rsidRPr="00C8249B">
        <w:rPr>
          <w:lang w:val="en-US"/>
        </w:rPr>
        <w:t>The initiative emphasized active learning techniques, providing an alternative approach to the traditional teacher-led classroom.</w:t>
      </w:r>
    </w:p>
    <w:p w14:paraId="028ABCB2" w14:textId="77777777" w:rsidR="00C8249B" w:rsidRPr="00C8249B" w:rsidRDefault="00C8249B" w:rsidP="00C8249B">
      <w:pPr>
        <w:jc w:val="both"/>
        <w:rPr>
          <w:lang w:val="en-US"/>
        </w:rPr>
      </w:pPr>
    </w:p>
    <w:p w14:paraId="0A7C7BCE" w14:textId="77777777" w:rsidR="00C8249B" w:rsidRPr="00C8249B" w:rsidRDefault="00C8249B" w:rsidP="00C8249B">
      <w:pPr>
        <w:rPr>
          <w:b/>
          <w:bCs/>
          <w:lang w:val="en-US"/>
        </w:rPr>
      </w:pPr>
      <w:r w:rsidRPr="00C8249B">
        <w:rPr>
          <w:b/>
          <w:bCs/>
          <w:lang w:val="en-US"/>
        </w:rPr>
        <w:lastRenderedPageBreak/>
        <w:t>4. Organizational Support</w:t>
      </w:r>
    </w:p>
    <w:p w14:paraId="64A648F4" w14:textId="77777777" w:rsidR="00C8249B" w:rsidRPr="00C8249B" w:rsidRDefault="00C8249B" w:rsidP="00C8249B">
      <w:pPr>
        <w:rPr>
          <w:lang w:val="en-US"/>
        </w:rPr>
      </w:pPr>
      <w:r w:rsidRPr="00C8249B">
        <w:rPr>
          <w:lang w:val="en-US"/>
        </w:rPr>
        <w:t>The program was organized under the guidance of the following leaders:</w:t>
      </w:r>
    </w:p>
    <w:p w14:paraId="5A499E8B" w14:textId="77777777" w:rsidR="00C8249B" w:rsidRPr="00C8249B" w:rsidRDefault="00C8249B" w:rsidP="00C8249B">
      <w:pPr>
        <w:numPr>
          <w:ilvl w:val="0"/>
          <w:numId w:val="3"/>
        </w:numPr>
        <w:rPr>
          <w:lang w:val="en-US"/>
        </w:rPr>
      </w:pPr>
      <w:r w:rsidRPr="00C8249B">
        <w:rPr>
          <w:b/>
          <w:bCs/>
          <w:lang w:val="en-US"/>
        </w:rPr>
        <w:t>Dr. Reena Mohamed</w:t>
      </w:r>
      <w:r w:rsidRPr="00C8249B">
        <w:rPr>
          <w:lang w:val="en-US"/>
        </w:rPr>
        <w:t xml:space="preserve"> – Principal, MES </w:t>
      </w:r>
      <w:proofErr w:type="spellStart"/>
      <w:r w:rsidRPr="00C8249B">
        <w:rPr>
          <w:lang w:val="en-US"/>
        </w:rPr>
        <w:t>Asmabi</w:t>
      </w:r>
      <w:proofErr w:type="spellEnd"/>
      <w:r w:rsidRPr="00C8249B">
        <w:rPr>
          <w:lang w:val="en-US"/>
        </w:rPr>
        <w:t xml:space="preserve"> College</w:t>
      </w:r>
    </w:p>
    <w:p w14:paraId="55541588" w14:textId="77777777" w:rsidR="00C8249B" w:rsidRPr="00C8249B" w:rsidRDefault="00C8249B" w:rsidP="00C8249B">
      <w:pPr>
        <w:numPr>
          <w:ilvl w:val="0"/>
          <w:numId w:val="3"/>
        </w:numPr>
        <w:rPr>
          <w:lang w:val="en-US"/>
        </w:rPr>
      </w:pPr>
      <w:r w:rsidRPr="00C8249B">
        <w:rPr>
          <w:b/>
          <w:bCs/>
          <w:lang w:val="en-US"/>
        </w:rPr>
        <w:t>Smt. Chithra P</w:t>
      </w:r>
      <w:r w:rsidRPr="00C8249B">
        <w:rPr>
          <w:lang w:val="en-US"/>
        </w:rPr>
        <w:t xml:space="preserve"> – Head of the Department, Commerce</w:t>
      </w:r>
    </w:p>
    <w:p w14:paraId="15CAF6D9" w14:textId="77777777" w:rsidR="00C8249B" w:rsidRPr="00C8249B" w:rsidRDefault="00C8249B" w:rsidP="00C8249B">
      <w:pPr>
        <w:numPr>
          <w:ilvl w:val="0"/>
          <w:numId w:val="3"/>
        </w:numPr>
        <w:rPr>
          <w:lang w:val="en-US"/>
        </w:rPr>
      </w:pPr>
      <w:r w:rsidRPr="00C8249B">
        <w:rPr>
          <w:b/>
          <w:bCs/>
          <w:lang w:val="en-US"/>
        </w:rPr>
        <w:t>Dr. Safiya KM</w:t>
      </w:r>
      <w:r w:rsidRPr="00C8249B">
        <w:rPr>
          <w:lang w:val="en-US"/>
        </w:rPr>
        <w:t xml:space="preserve"> – Program Coordinator</w:t>
      </w:r>
    </w:p>
    <w:p w14:paraId="266CA0A6" w14:textId="77777777" w:rsidR="00C8249B" w:rsidRPr="00C8249B" w:rsidRDefault="00C8249B" w:rsidP="00C8249B">
      <w:pPr>
        <w:jc w:val="both"/>
        <w:rPr>
          <w:lang w:val="en-US"/>
        </w:rPr>
      </w:pPr>
      <w:r w:rsidRPr="00C8249B">
        <w:rPr>
          <w:lang w:val="en-US"/>
        </w:rPr>
        <w:t>Their support and leadership ensured the smooth execution of the program, highlighting the institution's commitment to innovative teaching methods and student engagement.</w:t>
      </w:r>
    </w:p>
    <w:p w14:paraId="305BD486" w14:textId="77777777" w:rsidR="00C8249B" w:rsidRPr="00C8249B" w:rsidRDefault="00C8249B" w:rsidP="00C8249B">
      <w:pPr>
        <w:rPr>
          <w:b/>
          <w:bCs/>
          <w:lang w:val="en-US"/>
        </w:rPr>
      </w:pPr>
      <w:r w:rsidRPr="00C8249B">
        <w:rPr>
          <w:b/>
          <w:bCs/>
          <w:lang w:val="en-US"/>
        </w:rPr>
        <w:t>5. Impact on Participants</w:t>
      </w:r>
    </w:p>
    <w:p w14:paraId="4DF4F8D0" w14:textId="77777777" w:rsidR="00C8249B" w:rsidRPr="00C8249B" w:rsidRDefault="00C8249B" w:rsidP="00C8249B">
      <w:pPr>
        <w:rPr>
          <w:lang w:val="en-US"/>
        </w:rPr>
      </w:pPr>
      <w:r w:rsidRPr="00C8249B">
        <w:rPr>
          <w:b/>
          <w:bCs/>
          <w:lang w:val="en-US"/>
        </w:rPr>
        <w:t xml:space="preserve">For First-year </w:t>
      </w:r>
      <w:proofErr w:type="gramStart"/>
      <w:r w:rsidRPr="00C8249B">
        <w:rPr>
          <w:b/>
          <w:bCs/>
          <w:lang w:val="en-US"/>
        </w:rPr>
        <w:t>M.Com</w:t>
      </w:r>
      <w:proofErr w:type="gramEnd"/>
      <w:r w:rsidRPr="00C8249B">
        <w:rPr>
          <w:b/>
          <w:bCs/>
          <w:lang w:val="en-US"/>
        </w:rPr>
        <w:t xml:space="preserve"> Students:</w:t>
      </w:r>
    </w:p>
    <w:p w14:paraId="49FA1F20" w14:textId="77777777" w:rsidR="00C8249B" w:rsidRPr="00C8249B" w:rsidRDefault="00C8249B" w:rsidP="00C8249B">
      <w:pPr>
        <w:numPr>
          <w:ilvl w:val="0"/>
          <w:numId w:val="4"/>
        </w:numPr>
        <w:jc w:val="both"/>
        <w:rPr>
          <w:lang w:val="en-US"/>
        </w:rPr>
      </w:pPr>
      <w:r w:rsidRPr="00C8249B">
        <w:rPr>
          <w:lang w:val="en-US"/>
        </w:rPr>
        <w:t xml:space="preserve">The </w:t>
      </w:r>
      <w:proofErr w:type="gramStart"/>
      <w:r w:rsidRPr="00C8249B">
        <w:rPr>
          <w:lang w:val="en-US"/>
        </w:rPr>
        <w:t>M.Com</w:t>
      </w:r>
      <w:proofErr w:type="gramEnd"/>
      <w:r w:rsidRPr="00C8249B">
        <w:rPr>
          <w:lang w:val="en-US"/>
        </w:rPr>
        <w:t xml:space="preserve"> students experienced a unique opportunity to step into a teaching role, giving them a sense of responsibility and ownership over their learning.</w:t>
      </w:r>
    </w:p>
    <w:p w14:paraId="1B88E71E" w14:textId="77777777" w:rsidR="00C8249B" w:rsidRPr="00C8249B" w:rsidRDefault="00C8249B" w:rsidP="00C8249B">
      <w:pPr>
        <w:numPr>
          <w:ilvl w:val="0"/>
          <w:numId w:val="4"/>
        </w:numPr>
        <w:jc w:val="both"/>
        <w:rPr>
          <w:lang w:val="en-US"/>
        </w:rPr>
      </w:pPr>
      <w:r w:rsidRPr="00C8249B">
        <w:rPr>
          <w:lang w:val="en-US"/>
        </w:rPr>
        <w:t>They developed essential skills such as communication, leadership, and confidence while delivering lectures to their juniors.</w:t>
      </w:r>
    </w:p>
    <w:p w14:paraId="6E17313A" w14:textId="77777777" w:rsidR="00C8249B" w:rsidRPr="00C8249B" w:rsidRDefault="00C8249B" w:rsidP="00C8249B">
      <w:pPr>
        <w:rPr>
          <w:lang w:val="en-US"/>
        </w:rPr>
      </w:pPr>
      <w:r w:rsidRPr="00C8249B">
        <w:rPr>
          <w:b/>
          <w:bCs/>
          <w:lang w:val="en-US"/>
        </w:rPr>
        <w:t xml:space="preserve">For Second-year </w:t>
      </w:r>
      <w:proofErr w:type="gramStart"/>
      <w:r w:rsidRPr="00C8249B">
        <w:rPr>
          <w:b/>
          <w:bCs/>
          <w:lang w:val="en-US"/>
        </w:rPr>
        <w:t>B.Com</w:t>
      </w:r>
      <w:proofErr w:type="gramEnd"/>
      <w:r w:rsidRPr="00C8249B">
        <w:rPr>
          <w:b/>
          <w:bCs/>
          <w:lang w:val="en-US"/>
        </w:rPr>
        <w:t xml:space="preserve"> Students:</w:t>
      </w:r>
    </w:p>
    <w:p w14:paraId="0AC87B47" w14:textId="77777777" w:rsidR="00C8249B" w:rsidRPr="00C8249B" w:rsidRDefault="00C8249B" w:rsidP="00C8249B">
      <w:pPr>
        <w:numPr>
          <w:ilvl w:val="0"/>
          <w:numId w:val="5"/>
        </w:numPr>
        <w:jc w:val="both"/>
        <w:rPr>
          <w:lang w:val="en-US"/>
        </w:rPr>
      </w:pPr>
      <w:r w:rsidRPr="00C8249B">
        <w:rPr>
          <w:lang w:val="en-US"/>
        </w:rPr>
        <w:t xml:space="preserve">The </w:t>
      </w:r>
      <w:proofErr w:type="gramStart"/>
      <w:r w:rsidRPr="00C8249B">
        <w:rPr>
          <w:lang w:val="en-US"/>
        </w:rPr>
        <w:t>B.Com</w:t>
      </w:r>
      <w:proofErr w:type="gramEnd"/>
      <w:r w:rsidRPr="00C8249B">
        <w:rPr>
          <w:lang w:val="en-US"/>
        </w:rPr>
        <w:t xml:space="preserve"> students found the experience enriching as they received knowledge from their seniors in a comfortable and interactive environment.</w:t>
      </w:r>
    </w:p>
    <w:p w14:paraId="482E1A59" w14:textId="77777777" w:rsidR="00C8249B" w:rsidRPr="00C8249B" w:rsidRDefault="00C8249B" w:rsidP="00C8249B">
      <w:pPr>
        <w:numPr>
          <w:ilvl w:val="0"/>
          <w:numId w:val="5"/>
        </w:numPr>
        <w:jc w:val="both"/>
        <w:rPr>
          <w:lang w:val="en-US"/>
        </w:rPr>
      </w:pPr>
      <w:r w:rsidRPr="00C8249B">
        <w:rPr>
          <w:lang w:val="en-US"/>
        </w:rPr>
        <w:t>The initiative bridged the gap between different academic levels within the department, fostering teamwork and a sense of academic community.</w:t>
      </w:r>
    </w:p>
    <w:p w14:paraId="2BB5B415" w14:textId="77777777" w:rsidR="00C8249B" w:rsidRPr="00C8249B" w:rsidRDefault="00C8249B" w:rsidP="00C8249B">
      <w:pPr>
        <w:rPr>
          <w:b/>
          <w:bCs/>
          <w:lang w:val="en-US"/>
        </w:rPr>
      </w:pPr>
      <w:r w:rsidRPr="00C8249B">
        <w:rPr>
          <w:b/>
          <w:bCs/>
          <w:lang w:val="en-US"/>
        </w:rPr>
        <w:t>6. Conclusion</w:t>
      </w:r>
    </w:p>
    <w:p w14:paraId="74CA44BF" w14:textId="77777777" w:rsidR="00C8249B" w:rsidRDefault="00C8249B" w:rsidP="00C8249B">
      <w:pPr>
        <w:jc w:val="both"/>
        <w:rPr>
          <w:lang w:val="en-US"/>
        </w:rPr>
      </w:pPr>
      <w:r w:rsidRPr="00C8249B">
        <w:rPr>
          <w:lang w:val="en-US"/>
        </w:rPr>
        <w:t xml:space="preserve">The </w:t>
      </w:r>
      <w:r w:rsidRPr="00C8249B">
        <w:rPr>
          <w:b/>
          <w:bCs/>
          <w:lang w:val="en-US"/>
        </w:rPr>
        <w:t>Cross Age Teaching</w:t>
      </w:r>
      <w:r w:rsidRPr="00C8249B">
        <w:rPr>
          <w:lang w:val="en-US"/>
        </w:rPr>
        <w:t xml:space="preserve"> initiative conducted by the Research Department of Commerce was a successful and enriching experience for all participants. By empowering </w:t>
      </w:r>
      <w:r w:rsidRPr="00C8249B">
        <w:rPr>
          <w:b/>
          <w:bCs/>
          <w:lang w:val="en-US"/>
        </w:rPr>
        <w:t xml:space="preserve">First-year </w:t>
      </w:r>
      <w:proofErr w:type="gramStart"/>
      <w:r w:rsidRPr="00C8249B">
        <w:rPr>
          <w:b/>
          <w:bCs/>
          <w:lang w:val="en-US"/>
        </w:rPr>
        <w:t>M.Com</w:t>
      </w:r>
      <w:proofErr w:type="gramEnd"/>
      <w:r w:rsidRPr="00C8249B">
        <w:rPr>
          <w:b/>
          <w:bCs/>
          <w:lang w:val="en-US"/>
        </w:rPr>
        <w:t xml:space="preserve"> students</w:t>
      </w:r>
      <w:r w:rsidRPr="00C8249B">
        <w:rPr>
          <w:lang w:val="en-US"/>
        </w:rPr>
        <w:t xml:space="preserve"> to teach </w:t>
      </w:r>
      <w:r w:rsidRPr="00C8249B">
        <w:rPr>
          <w:b/>
          <w:bCs/>
          <w:lang w:val="en-US"/>
        </w:rPr>
        <w:t>Second-year B.Com students</w:t>
      </w:r>
      <w:r w:rsidRPr="00C8249B">
        <w:rPr>
          <w:lang w:val="en-US"/>
        </w:rPr>
        <w:t>, the program not only honored the spirit of Teacher's Day but also fostered a collaborative and dynamic academic environment. This initiative reflects the college’s commitment to innovative learning strategies that extend beyond traditional teaching methods.</w:t>
      </w:r>
    </w:p>
    <w:p w14:paraId="7F4675CA" w14:textId="77777777" w:rsidR="0061216A" w:rsidRDefault="0061216A" w:rsidP="00C8249B">
      <w:pPr>
        <w:jc w:val="both"/>
        <w:rPr>
          <w:lang w:val="en-US"/>
        </w:rPr>
      </w:pPr>
    </w:p>
    <w:p w14:paraId="260B2060" w14:textId="77777777" w:rsidR="0061216A" w:rsidRPr="00C8249B" w:rsidRDefault="0061216A" w:rsidP="00C8249B">
      <w:pPr>
        <w:jc w:val="both"/>
        <w:rPr>
          <w:lang w:val="en-US"/>
        </w:rPr>
      </w:pPr>
    </w:p>
    <w:p w14:paraId="043EE1B5" w14:textId="77777777" w:rsidR="00651552" w:rsidRDefault="00651552"/>
    <w:p w14:paraId="72825EF9" w14:textId="77777777" w:rsidR="0061216A" w:rsidRDefault="0061216A"/>
    <w:p w14:paraId="39F01288" w14:textId="77777777" w:rsidR="0061216A" w:rsidRDefault="0061216A"/>
    <w:p w14:paraId="0A519A7D" w14:textId="77777777" w:rsidR="0061216A" w:rsidRDefault="0061216A"/>
    <w:p w14:paraId="608C00CC" w14:textId="77777777" w:rsidR="0061216A" w:rsidRDefault="006121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770"/>
      </w:tblGrid>
      <w:tr w:rsidR="006E4441" w14:paraId="05647DB0" w14:textId="77777777" w:rsidTr="006E4441">
        <w:tc>
          <w:tcPr>
            <w:tcW w:w="4788" w:type="dxa"/>
          </w:tcPr>
          <w:p w14:paraId="43B7A325" w14:textId="2CD2A680" w:rsidR="00755A01" w:rsidRDefault="00755A01">
            <w:r>
              <w:rPr>
                <w:noProof/>
              </w:rPr>
              <w:lastRenderedPageBreak/>
              <w:drawing>
                <wp:inline distT="0" distB="0" distL="0" distR="0" wp14:anchorId="21A4EF53" wp14:editId="022A7410">
                  <wp:extent cx="2872740" cy="2377440"/>
                  <wp:effectExtent l="0" t="0" r="0" b="0"/>
                  <wp:docPr id="720402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76FA8F9D" w14:textId="34B64712" w:rsidR="00755A01" w:rsidRDefault="00755A01">
            <w:r>
              <w:rPr>
                <w:noProof/>
              </w:rPr>
              <w:drawing>
                <wp:inline distT="0" distB="0" distL="0" distR="0" wp14:anchorId="48AEC6D2" wp14:editId="62661B19">
                  <wp:extent cx="2887980" cy="2362200"/>
                  <wp:effectExtent l="0" t="0" r="0" b="0"/>
                  <wp:docPr id="11386113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98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441" w14:paraId="12E71A03" w14:textId="77777777" w:rsidTr="006E4441">
        <w:tc>
          <w:tcPr>
            <w:tcW w:w="4788" w:type="dxa"/>
          </w:tcPr>
          <w:p w14:paraId="7B3681F4" w14:textId="5896D42B" w:rsidR="00755A01" w:rsidRDefault="00755A01">
            <w:r>
              <w:rPr>
                <w:noProof/>
              </w:rPr>
              <w:drawing>
                <wp:inline distT="0" distB="0" distL="0" distR="0" wp14:anchorId="52785893" wp14:editId="7C2DD865">
                  <wp:extent cx="2933700" cy="2804160"/>
                  <wp:effectExtent l="0" t="0" r="0" b="0"/>
                  <wp:docPr id="189821827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80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7524769B" w14:textId="63782A3A" w:rsidR="00755A01" w:rsidRDefault="00755A01">
            <w:r>
              <w:rPr>
                <w:noProof/>
              </w:rPr>
              <w:drawing>
                <wp:inline distT="0" distB="0" distL="0" distR="0" wp14:anchorId="1BCE41C3" wp14:editId="674C7B94">
                  <wp:extent cx="2910840" cy="2788920"/>
                  <wp:effectExtent l="0" t="0" r="0" b="0"/>
                  <wp:docPr id="11695500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84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441" w14:paraId="480CBC1B" w14:textId="77777777" w:rsidTr="006E4441">
        <w:tc>
          <w:tcPr>
            <w:tcW w:w="4788" w:type="dxa"/>
          </w:tcPr>
          <w:p w14:paraId="46DDA8C0" w14:textId="55BE86DA" w:rsidR="00755A01" w:rsidRDefault="006E4441">
            <w:r>
              <w:rPr>
                <w:noProof/>
              </w:rPr>
              <w:drawing>
                <wp:inline distT="0" distB="0" distL="0" distR="0" wp14:anchorId="05DA1892" wp14:editId="4161FDA5">
                  <wp:extent cx="2933700" cy="2537460"/>
                  <wp:effectExtent l="0" t="0" r="0" b="0"/>
                  <wp:docPr id="75021920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409FA86A" w14:textId="514DA788" w:rsidR="00755A01" w:rsidRDefault="006E4441">
            <w:r>
              <w:rPr>
                <w:noProof/>
              </w:rPr>
              <w:drawing>
                <wp:inline distT="0" distB="0" distL="0" distR="0" wp14:anchorId="32809888" wp14:editId="37AEA0F7">
                  <wp:extent cx="2887980" cy="2499360"/>
                  <wp:effectExtent l="0" t="0" r="0" b="0"/>
                  <wp:docPr id="205312025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980" cy="249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4C095D" w14:textId="77777777" w:rsidR="0061216A" w:rsidRDefault="0061216A"/>
    <w:sectPr w:rsidR="0061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663"/>
    <w:multiLevelType w:val="multilevel"/>
    <w:tmpl w:val="047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72A34"/>
    <w:multiLevelType w:val="multilevel"/>
    <w:tmpl w:val="6978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A4E1B"/>
    <w:multiLevelType w:val="multilevel"/>
    <w:tmpl w:val="5884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65AE5"/>
    <w:multiLevelType w:val="multilevel"/>
    <w:tmpl w:val="7F66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D7CF2"/>
    <w:multiLevelType w:val="multilevel"/>
    <w:tmpl w:val="54C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36456">
    <w:abstractNumId w:val="1"/>
  </w:num>
  <w:num w:numId="2" w16cid:durableId="1784421263">
    <w:abstractNumId w:val="2"/>
  </w:num>
  <w:num w:numId="3" w16cid:durableId="1593735605">
    <w:abstractNumId w:val="4"/>
  </w:num>
  <w:num w:numId="4" w16cid:durableId="332145065">
    <w:abstractNumId w:val="3"/>
  </w:num>
  <w:num w:numId="5" w16cid:durableId="145872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404"/>
    <w:rsid w:val="00081293"/>
    <w:rsid w:val="0061216A"/>
    <w:rsid w:val="00640404"/>
    <w:rsid w:val="00651552"/>
    <w:rsid w:val="006E4441"/>
    <w:rsid w:val="00755A01"/>
    <w:rsid w:val="009F14E9"/>
    <w:rsid w:val="00B3182A"/>
    <w:rsid w:val="00BA6F82"/>
    <w:rsid w:val="00C10AE1"/>
    <w:rsid w:val="00C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865A"/>
  <w15:chartTrackingRefBased/>
  <w15:docId w15:val="{62F87852-80F4-4EED-A24C-6F038CF4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473</Words>
  <Characters>2944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2024-09-09T05:48:00Z</dcterms:created>
  <dcterms:modified xsi:type="dcterms:W3CDTF">2024-09-09T06:02:00Z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f563d895ed60359d9d379aaa8058ca7727e47581f84adab97290699bd1a075a5</vt:lpwstr>
  </property>
</Properties>
</file>