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9DF9" w14:textId="77777777" w:rsidR="00EA300A" w:rsidRDefault="00EA300A" w:rsidP="00EA300A">
      <w:pPr>
        <w:jc w:val="center"/>
      </w:pPr>
      <w:r>
        <w:rPr>
          <w:noProof/>
        </w:rPr>
        <w:drawing>
          <wp:inline distT="0" distB="0" distL="0" distR="0" wp14:anchorId="059E09F3" wp14:editId="1AF05485">
            <wp:extent cx="676019" cy="924128"/>
            <wp:effectExtent l="19050" t="0" r="0" b="0"/>
            <wp:docPr id="1" name="Picture 1" descr="C:\Users\DELL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5" cy="9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01853" w14:textId="77777777" w:rsidR="00134EA7" w:rsidRPr="00EA300A" w:rsidRDefault="00134EA7" w:rsidP="00EA300A">
      <w:pPr>
        <w:spacing w:after="0" w:line="240" w:lineRule="auto"/>
        <w:jc w:val="center"/>
        <w:rPr>
          <w:b/>
          <w:sz w:val="32"/>
          <w:szCs w:val="32"/>
        </w:rPr>
      </w:pPr>
      <w:r w:rsidRPr="00EA300A">
        <w:rPr>
          <w:b/>
          <w:sz w:val="32"/>
          <w:szCs w:val="32"/>
        </w:rPr>
        <w:t xml:space="preserve">DEPARTMENT OF </w:t>
      </w:r>
      <w:r w:rsidR="00CC5A91">
        <w:rPr>
          <w:b/>
          <w:sz w:val="32"/>
          <w:szCs w:val="32"/>
        </w:rPr>
        <w:t>COMPUTER APPLICATION</w:t>
      </w:r>
    </w:p>
    <w:p w14:paraId="34B1EAD7" w14:textId="77777777" w:rsidR="00134EA7" w:rsidRPr="00EA300A" w:rsidRDefault="00134EA7" w:rsidP="00EA300A">
      <w:pPr>
        <w:spacing w:after="0" w:line="240" w:lineRule="auto"/>
        <w:jc w:val="center"/>
        <w:rPr>
          <w:b/>
          <w:sz w:val="28"/>
          <w:szCs w:val="28"/>
        </w:rPr>
      </w:pPr>
      <w:r w:rsidRPr="00EA300A">
        <w:rPr>
          <w:b/>
          <w:sz w:val="28"/>
          <w:szCs w:val="28"/>
        </w:rPr>
        <w:t>M E S ASMABI COLLEGE, P. VEMBALLUR -680671</w:t>
      </w:r>
    </w:p>
    <w:p w14:paraId="288B06E9" w14:textId="77777777" w:rsidR="00EA300A" w:rsidRDefault="00EA300A" w:rsidP="00EA300A">
      <w:pPr>
        <w:spacing w:after="0"/>
      </w:pPr>
    </w:p>
    <w:p w14:paraId="223FE78E" w14:textId="2EE0F63D" w:rsidR="00F97A6E" w:rsidRDefault="00134EA7" w:rsidP="00F97A6E">
      <w:pPr>
        <w:jc w:val="center"/>
        <w:rPr>
          <w:b/>
          <w:i/>
          <w:caps/>
          <w:sz w:val="24"/>
          <w:szCs w:val="24"/>
        </w:rPr>
      </w:pPr>
      <w:r w:rsidRPr="00B25875">
        <w:rPr>
          <w:b/>
          <w:i/>
          <w:sz w:val="24"/>
          <w:szCs w:val="24"/>
        </w:rPr>
        <w:t>ACADEMIC REPORT</w:t>
      </w:r>
      <w:r w:rsidR="00F97A6E" w:rsidRPr="00F97A6E">
        <w:rPr>
          <w:b/>
          <w:i/>
          <w:caps/>
          <w:sz w:val="24"/>
          <w:szCs w:val="24"/>
        </w:rPr>
        <w:t xml:space="preserve"> </w:t>
      </w:r>
    </w:p>
    <w:p w14:paraId="6C806F90" w14:textId="77777777" w:rsidR="00F97A6E" w:rsidRDefault="00F97A6E" w:rsidP="00F97A6E">
      <w:pPr>
        <w:jc w:val="center"/>
        <w:rPr>
          <w:b/>
          <w:i/>
          <w:caps/>
          <w:sz w:val="24"/>
          <w:szCs w:val="24"/>
        </w:rPr>
      </w:pPr>
      <w:r w:rsidRPr="00F97A6E">
        <w:rPr>
          <w:b/>
          <w:i/>
          <w:caps/>
          <w:sz w:val="24"/>
          <w:szCs w:val="24"/>
        </w:rPr>
        <w:t>on</w:t>
      </w:r>
    </w:p>
    <w:p w14:paraId="2E08FA35" w14:textId="670AD94A" w:rsidR="00F97A6E" w:rsidRPr="00F97A6E" w:rsidRDefault="00473B28" w:rsidP="00F97A6E">
      <w:pPr>
        <w:jc w:val="center"/>
        <w:rPr>
          <w:b/>
          <w:i/>
          <w:caps/>
          <w:sz w:val="24"/>
          <w:szCs w:val="24"/>
        </w:rPr>
      </w:pPr>
      <w:r>
        <w:rPr>
          <w:b/>
          <w:i/>
          <w:caps/>
          <w:sz w:val="24"/>
          <w:szCs w:val="24"/>
        </w:rPr>
        <w:t xml:space="preserve">Seminar </w:t>
      </w:r>
      <w:proofErr w:type="gramStart"/>
      <w:r>
        <w:rPr>
          <w:b/>
          <w:i/>
          <w:caps/>
          <w:sz w:val="24"/>
          <w:szCs w:val="24"/>
        </w:rPr>
        <w:t xml:space="preserve">on </w:t>
      </w:r>
      <w:r w:rsidR="00F97A6E" w:rsidRPr="00F97A6E">
        <w:rPr>
          <w:b/>
          <w:i/>
          <w:caps/>
          <w:sz w:val="24"/>
          <w:szCs w:val="24"/>
        </w:rPr>
        <w:t xml:space="preserve"> “</w:t>
      </w:r>
      <w:proofErr w:type="gramEnd"/>
      <w:r w:rsidR="00F97A6E" w:rsidRPr="00F97A6E">
        <w:rPr>
          <w:b/>
          <w:i/>
          <w:caps/>
          <w:sz w:val="24"/>
          <w:szCs w:val="24"/>
        </w:rPr>
        <w:t>Internet of Things (IoT), Blue Eye Technology &amp; Current Trends in IT”</w:t>
      </w:r>
    </w:p>
    <w:p w14:paraId="7DD35B2B" w14:textId="1125BF1B" w:rsidR="00F97A6E" w:rsidRDefault="00EA085D" w:rsidP="00F97A6E">
      <w:pPr>
        <w:jc w:val="center"/>
        <w:rPr>
          <w:b/>
          <w:sz w:val="28"/>
        </w:rPr>
      </w:pPr>
      <w:r>
        <w:rPr>
          <w:b/>
          <w:sz w:val="28"/>
        </w:rPr>
        <w:t>Organized in Association with</w:t>
      </w:r>
    </w:p>
    <w:p w14:paraId="4121CBA7" w14:textId="24AC3754" w:rsidR="00F97A6E" w:rsidRPr="00F97A6E" w:rsidRDefault="00F97A6E" w:rsidP="00F97A6E">
      <w:pPr>
        <w:jc w:val="center"/>
        <w:rPr>
          <w:b/>
          <w:sz w:val="28"/>
        </w:rPr>
      </w:pPr>
      <w:proofErr w:type="spellStart"/>
      <w:r w:rsidRPr="00F97A6E">
        <w:rPr>
          <w:b/>
          <w:sz w:val="28"/>
        </w:rPr>
        <w:t>Aitrich</w:t>
      </w:r>
      <w:proofErr w:type="spellEnd"/>
      <w:r w:rsidRPr="00F97A6E">
        <w:rPr>
          <w:b/>
          <w:sz w:val="28"/>
        </w:rPr>
        <w:t xml:space="preserve"> Technologies, Thrissur</w:t>
      </w:r>
    </w:p>
    <w:p w14:paraId="42041FAE" w14:textId="488EADBE" w:rsidR="00EA085D" w:rsidRDefault="00EA085D" w:rsidP="001A5161">
      <w:pPr>
        <w:jc w:val="both"/>
        <w:rPr>
          <w:b/>
          <w:sz w:val="28"/>
        </w:rPr>
      </w:pPr>
    </w:p>
    <w:p w14:paraId="75A6F7D0" w14:textId="73DAAF7C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Organized by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Department of Computer Application</w:t>
      </w:r>
    </w:p>
    <w:p w14:paraId="217DE51E" w14:textId="278B0A81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 Association with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Aitrich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Technologies, Thrissur</w:t>
      </w:r>
    </w:p>
    <w:p w14:paraId="75CB81CB" w14:textId="1C1EC46B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Venue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BCA Classroom, MES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Asmabi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College P.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Vemballur</w:t>
      </w:r>
      <w:proofErr w:type="spellEnd"/>
    </w:p>
    <w:p w14:paraId="1B3F370B" w14:textId="6361F045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Date &amp; Time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23rd January 2025, 10:30 AM</w:t>
      </w:r>
    </w:p>
    <w:p w14:paraId="632F62DB" w14:textId="3F4B7822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Resource Person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Hamsath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Sufaid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(Java Developer)</w:t>
      </w:r>
    </w:p>
    <w:p w14:paraId="3F719FE3" w14:textId="77777777" w:rsidR="00F97A6E" w:rsidRPr="00F97A6E" w:rsidRDefault="00F97A6E" w:rsidP="001A516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97A6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1. Introduction</w:t>
      </w:r>
    </w:p>
    <w:p w14:paraId="050F90E6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Department of Computer Application at MES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Asmabi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College, P.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Vemballur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organized a seminar in collaboration with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Aitrich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Technologies, Thrissur, to provide students with insights into modern advancements in IT. The seminar focused on three key areas:</w:t>
      </w:r>
    </w:p>
    <w:p w14:paraId="41367B55" w14:textId="77777777" w:rsidR="00F97A6E" w:rsidRPr="00F97A6E" w:rsidRDefault="00F97A6E" w:rsidP="001A5161">
      <w:pPr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Internet of Things (IoT) – The evolving network of interconnected devices and its applications.</w:t>
      </w:r>
    </w:p>
    <w:p w14:paraId="6226330F" w14:textId="77777777" w:rsidR="00F97A6E" w:rsidRPr="00F97A6E" w:rsidRDefault="00F97A6E" w:rsidP="001A5161">
      <w:pPr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Blue Eye Technology – The emerging field of human-computer interaction that enhances computing with sensory intelligence.</w:t>
      </w:r>
    </w:p>
    <w:p w14:paraId="6E81B5B7" w14:textId="77777777" w:rsidR="00F97A6E" w:rsidRPr="00F97A6E" w:rsidRDefault="00F97A6E" w:rsidP="001A5161">
      <w:pPr>
        <w:numPr>
          <w:ilvl w:val="0"/>
          <w:numId w:val="11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Current Trends in IT – The latest developments in technology, including AI, cloud computing, cybersecurity, and more.</w:t>
      </w:r>
    </w:p>
    <w:p w14:paraId="08D255B5" w14:textId="77777777" w:rsidR="00F97A6E" w:rsidRPr="00F97A6E" w:rsidRDefault="00F97A6E" w:rsidP="001A516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97A6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2. Course of the Program</w:t>
      </w:r>
    </w:p>
    <w:p w14:paraId="082EC70B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Session 1: Introduction to IoT</w:t>
      </w:r>
    </w:p>
    <w:p w14:paraId="05969826" w14:textId="77777777" w:rsidR="00F97A6E" w:rsidRPr="00F97A6E" w:rsidRDefault="00F97A6E" w:rsidP="001A5161">
      <w:pPr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Definition and importance of IoT in today's world.</w:t>
      </w:r>
    </w:p>
    <w:p w14:paraId="7D57ACE6" w14:textId="77777777" w:rsidR="00F97A6E" w:rsidRPr="00F97A6E" w:rsidRDefault="00F97A6E" w:rsidP="001A5161">
      <w:pPr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Key components of IoT: Sensors, Actuators, Connectivity, and Cloud Computing.</w:t>
      </w:r>
    </w:p>
    <w:p w14:paraId="2790F9DE" w14:textId="77777777" w:rsidR="00F97A6E" w:rsidRPr="00F97A6E" w:rsidRDefault="00F97A6E" w:rsidP="001A5161">
      <w:pPr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Real-world applications: Smart homes, healthcare, industrial automation, and smart cities.</w:t>
      </w:r>
    </w:p>
    <w:p w14:paraId="7FCE70B8" w14:textId="77777777" w:rsidR="00F97A6E" w:rsidRPr="00F97A6E" w:rsidRDefault="00F97A6E" w:rsidP="001A5161">
      <w:pPr>
        <w:numPr>
          <w:ilvl w:val="0"/>
          <w:numId w:val="12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Challenges and future prospects of IoT.</w:t>
      </w:r>
    </w:p>
    <w:p w14:paraId="2DC73017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Session 2: Blue Eye Technology</w:t>
      </w:r>
    </w:p>
    <w:p w14:paraId="4D8CB5E6" w14:textId="77777777" w:rsidR="00F97A6E" w:rsidRPr="00F97A6E" w:rsidRDefault="00F97A6E" w:rsidP="001A5161">
      <w:pPr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Concept of Blue Eye Technology and how it enables human-computer interaction.</w:t>
      </w:r>
    </w:p>
    <w:p w14:paraId="2A2B26B3" w14:textId="77777777" w:rsidR="00F97A6E" w:rsidRPr="00F97A6E" w:rsidRDefault="00F97A6E" w:rsidP="001A5161">
      <w:pPr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Role of artificial intelligence and biometrics in Blue Eye Technology.</w:t>
      </w:r>
    </w:p>
    <w:p w14:paraId="54787B51" w14:textId="77777777" w:rsidR="00F97A6E" w:rsidRPr="00F97A6E" w:rsidRDefault="00F97A6E" w:rsidP="001A5161">
      <w:pPr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Applications in healthcare, security, and smart workplaces.</w:t>
      </w:r>
    </w:p>
    <w:p w14:paraId="2D1FA78C" w14:textId="77777777" w:rsidR="00F97A6E" w:rsidRPr="00F97A6E" w:rsidRDefault="00F97A6E" w:rsidP="001A5161">
      <w:pPr>
        <w:numPr>
          <w:ilvl w:val="0"/>
          <w:numId w:val="13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Demonstration of real-world implementations.</w:t>
      </w:r>
    </w:p>
    <w:p w14:paraId="326B6686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Session 3: Current Trends in IT</w:t>
      </w:r>
    </w:p>
    <w:p w14:paraId="5D48F327" w14:textId="77777777" w:rsidR="00F97A6E" w:rsidRPr="00F97A6E" w:rsidRDefault="00F97A6E" w:rsidP="001A5161">
      <w:pPr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Overview of the latest advancements in IT, including: </w:t>
      </w:r>
    </w:p>
    <w:p w14:paraId="52A4FC27" w14:textId="77777777" w:rsidR="00F97A6E" w:rsidRPr="00F97A6E" w:rsidRDefault="00F97A6E" w:rsidP="001A5161">
      <w:pPr>
        <w:numPr>
          <w:ilvl w:val="1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Artificial Intelligence and Machine Learning</w:t>
      </w:r>
    </w:p>
    <w:p w14:paraId="1E6A4DF8" w14:textId="77777777" w:rsidR="00F97A6E" w:rsidRPr="00F97A6E" w:rsidRDefault="00F97A6E" w:rsidP="001A5161">
      <w:pPr>
        <w:numPr>
          <w:ilvl w:val="1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Cloud Computing and Edge Computing</w:t>
      </w:r>
    </w:p>
    <w:p w14:paraId="6F3DE8D9" w14:textId="77777777" w:rsidR="00F97A6E" w:rsidRPr="00F97A6E" w:rsidRDefault="00F97A6E" w:rsidP="001A5161">
      <w:pPr>
        <w:numPr>
          <w:ilvl w:val="1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Cybersecurity Trends and Ethical Hacking</w:t>
      </w:r>
    </w:p>
    <w:p w14:paraId="351AD128" w14:textId="77777777" w:rsidR="00F97A6E" w:rsidRPr="00F97A6E" w:rsidRDefault="00F97A6E" w:rsidP="001A5161">
      <w:pPr>
        <w:numPr>
          <w:ilvl w:val="1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Big Data and Business Analytics</w:t>
      </w:r>
    </w:p>
    <w:p w14:paraId="60D6BCFA" w14:textId="77777777" w:rsidR="00F97A6E" w:rsidRPr="00F97A6E" w:rsidRDefault="00F97A6E" w:rsidP="001A5161">
      <w:pPr>
        <w:numPr>
          <w:ilvl w:val="1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Blockchain and its real-world impact</w:t>
      </w:r>
    </w:p>
    <w:p w14:paraId="291CADAB" w14:textId="77777777" w:rsidR="00F97A6E" w:rsidRPr="00F97A6E" w:rsidRDefault="00F97A6E" w:rsidP="001A5161">
      <w:pPr>
        <w:numPr>
          <w:ilvl w:val="0"/>
          <w:numId w:val="14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Industry demands and career opportunities in IT.</w:t>
      </w:r>
    </w:p>
    <w:p w14:paraId="4C3F53B5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Interactive Q&amp;A Session</w:t>
      </w:r>
    </w:p>
    <w:p w14:paraId="347B37BF" w14:textId="77777777" w:rsidR="00F97A6E" w:rsidRPr="00F97A6E" w:rsidRDefault="00F97A6E" w:rsidP="001A5161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Students and faculty engaged in a discussion with the resource person, clarifying their doubts and exploring career prospects in these emerging fields.</w:t>
      </w:r>
    </w:p>
    <w:p w14:paraId="55F72C6E" w14:textId="77777777" w:rsidR="00F97A6E" w:rsidRPr="00F97A6E" w:rsidRDefault="00F97A6E" w:rsidP="001A516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97A6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3. Outcomes of the Seminar</w:t>
      </w:r>
    </w:p>
    <w:p w14:paraId="06706D61" w14:textId="77777777" w:rsidR="00F97A6E" w:rsidRPr="00F97A6E" w:rsidRDefault="00F97A6E" w:rsidP="001A5161">
      <w:pPr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Knowledge Enhancement</w:t>
      </w:r>
    </w:p>
    <w:p w14:paraId="2220C78E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Students gained insights into cutting-edge technologies like IoT and Blue Eye Technology.</w:t>
      </w:r>
    </w:p>
    <w:p w14:paraId="5E945798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lastRenderedPageBreak/>
        <w:t>They understood the role of AI, sensors, and smart devices in shaping the future.</w:t>
      </w:r>
    </w:p>
    <w:p w14:paraId="7BF14738" w14:textId="77777777" w:rsidR="00F97A6E" w:rsidRPr="00F97A6E" w:rsidRDefault="00F97A6E" w:rsidP="001A5161">
      <w:pPr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Practical Awareness</w:t>
      </w:r>
    </w:p>
    <w:p w14:paraId="724629D9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Demonstrations helped students visualize real-world applications of IoT and Blue Eye Technology.</w:t>
      </w:r>
    </w:p>
    <w:p w14:paraId="08C06970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Exposure to case studies enabled them to relate theoretical concepts to practical implementations.</w:t>
      </w:r>
    </w:p>
    <w:p w14:paraId="5899AE0D" w14:textId="77777777" w:rsidR="00F97A6E" w:rsidRPr="00F97A6E" w:rsidRDefault="00F97A6E" w:rsidP="001A5161">
      <w:pPr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Industry Readiness</w:t>
      </w:r>
    </w:p>
    <w:p w14:paraId="1AB703B0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The session provided valuable knowledge about the IT industry and its job market.</w:t>
      </w:r>
    </w:p>
    <w:p w14:paraId="7A153E0B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Participants were made aware of the technical skills required for future job opportunities.</w:t>
      </w:r>
    </w:p>
    <w:p w14:paraId="1BFA144C" w14:textId="77777777" w:rsidR="00F97A6E" w:rsidRPr="00F97A6E" w:rsidRDefault="00F97A6E" w:rsidP="001A5161">
      <w:pPr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Encouragement for Research &amp; Innovation</w:t>
      </w:r>
    </w:p>
    <w:p w14:paraId="63E97B74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The seminar inspired students to explore research in IoT and human-computer interaction.</w:t>
      </w:r>
    </w:p>
    <w:p w14:paraId="0F31F4CC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They were motivated to develop innovative projects integrating emerging technologies.</w:t>
      </w:r>
    </w:p>
    <w:p w14:paraId="0A88FFEB" w14:textId="77777777" w:rsidR="00F97A6E" w:rsidRPr="00F97A6E" w:rsidRDefault="00F97A6E" w:rsidP="001A5161">
      <w:pPr>
        <w:numPr>
          <w:ilvl w:val="0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Networking &amp; Collaboration</w:t>
      </w:r>
    </w:p>
    <w:p w14:paraId="44CE8AA0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Interaction with the expert helped students understand industry expectations.</w:t>
      </w:r>
    </w:p>
    <w:p w14:paraId="42A8F511" w14:textId="77777777" w:rsidR="00F97A6E" w:rsidRPr="00F97A6E" w:rsidRDefault="00F97A6E" w:rsidP="001A5161">
      <w:pPr>
        <w:numPr>
          <w:ilvl w:val="1"/>
          <w:numId w:val="16"/>
        </w:num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Potential collaborations with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Aitrich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Technologies were discussed for internships and training.</w:t>
      </w:r>
    </w:p>
    <w:p w14:paraId="1511101F" w14:textId="77777777" w:rsidR="00F97A6E" w:rsidRPr="00F97A6E" w:rsidRDefault="00F97A6E" w:rsidP="001A516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F97A6E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4. Conclusion</w:t>
      </w:r>
    </w:p>
    <w:p w14:paraId="4AA43EFE" w14:textId="77777777" w:rsidR="00F97A6E" w:rsidRPr="00F97A6E" w:rsidRDefault="00F97A6E" w:rsidP="001A5161">
      <w:pPr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seminar was a highly informative and engaging session that provided students with a deep understanding of IoT, Blue Eye Technology, and IT trends. The collaboration with </w:t>
      </w:r>
      <w:proofErr w:type="spellStart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>Aitrich</w:t>
      </w:r>
      <w:proofErr w:type="spellEnd"/>
      <w:r w:rsidRPr="00F97A6E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Technologies added industry expertise to the learning experience. The event successfully achieved its objective of bridging the gap between academic learning and industry practices.</w:t>
      </w:r>
    </w:p>
    <w:p w14:paraId="0CEB2524" w14:textId="77777777" w:rsidR="00F97A6E" w:rsidRDefault="00F97A6E" w:rsidP="001A5161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br w:type="page"/>
      </w:r>
    </w:p>
    <w:p w14:paraId="78ED5F7E" w14:textId="77777777" w:rsidR="00F97A6E" w:rsidRDefault="00F97A6E" w:rsidP="00F97A6E">
      <w:pPr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3FE01CC6" w14:textId="14AFDE1A" w:rsidR="00F97A6E" w:rsidRPr="00EA085D" w:rsidRDefault="00F97A6E" w:rsidP="00F97A6E">
      <w:pPr>
        <w:rPr>
          <w:b/>
          <w:i/>
          <w:sz w:val="24"/>
          <w:szCs w:val="24"/>
        </w:rPr>
      </w:pPr>
      <w:r w:rsidRPr="00F97A6E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drawing>
          <wp:inline distT="0" distB="0" distL="0" distR="0" wp14:anchorId="69688B9C" wp14:editId="325CFF94">
            <wp:extent cx="2170412" cy="3069798"/>
            <wp:effectExtent l="0" t="0" r="1905" b="0"/>
            <wp:docPr id="15636202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64" cy="30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16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</w:t>
      </w:r>
      <w:r w:rsidR="001A5161">
        <w:rPr>
          <w:noProof/>
        </w:rPr>
        <w:drawing>
          <wp:inline distT="0" distB="0" distL="0" distR="0" wp14:anchorId="092E3616" wp14:editId="58397383">
            <wp:extent cx="3535680" cy="2651760"/>
            <wp:effectExtent l="0" t="0" r="7620" b="0"/>
            <wp:docPr id="13943199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16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1A5161">
        <w:rPr>
          <w:noProof/>
        </w:rPr>
        <w:drawing>
          <wp:inline distT="0" distB="0" distL="0" distR="0" wp14:anchorId="388C10C6" wp14:editId="38202C20">
            <wp:extent cx="2804160" cy="2103120"/>
            <wp:effectExtent l="0" t="0" r="0" b="0"/>
            <wp:docPr id="3452059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16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     </w:t>
      </w:r>
      <w:r w:rsidR="001A5161">
        <w:rPr>
          <w:noProof/>
        </w:rPr>
        <w:drawing>
          <wp:inline distT="0" distB="0" distL="0" distR="0" wp14:anchorId="53287FA3" wp14:editId="6F5201E9">
            <wp:extent cx="2849880" cy="2148840"/>
            <wp:effectExtent l="0" t="0" r="7620" b="3810"/>
            <wp:docPr id="11130944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A6E" w:rsidRPr="00EA085D" w:rsidSect="00B52B4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2683" w14:textId="77777777" w:rsidR="00314ADA" w:rsidRDefault="00314ADA" w:rsidP="003D41A8">
      <w:pPr>
        <w:spacing w:after="0" w:line="240" w:lineRule="auto"/>
      </w:pPr>
      <w:r>
        <w:separator/>
      </w:r>
    </w:p>
  </w:endnote>
  <w:endnote w:type="continuationSeparator" w:id="0">
    <w:p w14:paraId="54DDB1BB" w14:textId="77777777" w:rsidR="00314ADA" w:rsidRDefault="00314ADA" w:rsidP="003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89704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444C25B0" w14:textId="77777777" w:rsidR="00ED6CD7" w:rsidRDefault="00ED6CD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36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368E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84EAED3" w14:textId="77777777" w:rsidR="00ED6CD7" w:rsidRDefault="00ED6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D5225" w14:textId="77777777" w:rsidR="00314ADA" w:rsidRDefault="00314ADA" w:rsidP="003D41A8">
      <w:pPr>
        <w:spacing w:after="0" w:line="240" w:lineRule="auto"/>
      </w:pPr>
      <w:r>
        <w:separator/>
      </w:r>
    </w:p>
  </w:footnote>
  <w:footnote w:type="continuationSeparator" w:id="0">
    <w:p w14:paraId="74399A14" w14:textId="77777777" w:rsidR="00314ADA" w:rsidRDefault="00314ADA" w:rsidP="003D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C36"/>
    <w:multiLevelType w:val="hybridMultilevel"/>
    <w:tmpl w:val="988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0880"/>
    <w:multiLevelType w:val="hybridMultilevel"/>
    <w:tmpl w:val="8194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330"/>
    <w:multiLevelType w:val="hybridMultilevel"/>
    <w:tmpl w:val="D3A0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12C"/>
    <w:multiLevelType w:val="multilevel"/>
    <w:tmpl w:val="5EB48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726F7"/>
    <w:multiLevelType w:val="multilevel"/>
    <w:tmpl w:val="1342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707B5"/>
    <w:multiLevelType w:val="hybridMultilevel"/>
    <w:tmpl w:val="6100D6AE"/>
    <w:lvl w:ilvl="0" w:tplc="564E4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83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C29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EB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E87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AF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05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E4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E7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E70C61"/>
    <w:multiLevelType w:val="multilevel"/>
    <w:tmpl w:val="2A6A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92C81"/>
    <w:multiLevelType w:val="hybridMultilevel"/>
    <w:tmpl w:val="7004B592"/>
    <w:lvl w:ilvl="0" w:tplc="9322F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E5391"/>
    <w:multiLevelType w:val="hybridMultilevel"/>
    <w:tmpl w:val="492A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22A9F"/>
    <w:multiLevelType w:val="hybridMultilevel"/>
    <w:tmpl w:val="9F62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774B9"/>
    <w:multiLevelType w:val="multilevel"/>
    <w:tmpl w:val="5FA00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036B6"/>
    <w:multiLevelType w:val="multilevel"/>
    <w:tmpl w:val="623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D0365"/>
    <w:multiLevelType w:val="hybridMultilevel"/>
    <w:tmpl w:val="EBEAF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B08F5"/>
    <w:multiLevelType w:val="hybridMultilevel"/>
    <w:tmpl w:val="03228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0B1F"/>
    <w:multiLevelType w:val="multilevel"/>
    <w:tmpl w:val="892A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B91845"/>
    <w:multiLevelType w:val="hybridMultilevel"/>
    <w:tmpl w:val="79E4B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399423">
    <w:abstractNumId w:val="5"/>
  </w:num>
  <w:num w:numId="2" w16cid:durableId="105929087">
    <w:abstractNumId w:val="13"/>
  </w:num>
  <w:num w:numId="3" w16cid:durableId="1834292467">
    <w:abstractNumId w:val="7"/>
  </w:num>
  <w:num w:numId="4" w16cid:durableId="1051149390">
    <w:abstractNumId w:val="15"/>
  </w:num>
  <w:num w:numId="5" w16cid:durableId="1417557505">
    <w:abstractNumId w:val="1"/>
  </w:num>
  <w:num w:numId="6" w16cid:durableId="1850023882">
    <w:abstractNumId w:val="8"/>
  </w:num>
  <w:num w:numId="7" w16cid:durableId="817114641">
    <w:abstractNumId w:val="0"/>
  </w:num>
  <w:num w:numId="8" w16cid:durableId="1458984381">
    <w:abstractNumId w:val="2"/>
  </w:num>
  <w:num w:numId="9" w16cid:durableId="727342478">
    <w:abstractNumId w:val="9"/>
  </w:num>
  <w:num w:numId="10" w16cid:durableId="1105689030">
    <w:abstractNumId w:val="12"/>
  </w:num>
  <w:num w:numId="11" w16cid:durableId="692724763">
    <w:abstractNumId w:val="3"/>
  </w:num>
  <w:num w:numId="12" w16cid:durableId="1527523051">
    <w:abstractNumId w:val="11"/>
  </w:num>
  <w:num w:numId="13" w16cid:durableId="374738004">
    <w:abstractNumId w:val="6"/>
  </w:num>
  <w:num w:numId="14" w16cid:durableId="1087657398">
    <w:abstractNumId w:val="4"/>
  </w:num>
  <w:num w:numId="15" w16cid:durableId="1267614816">
    <w:abstractNumId w:val="14"/>
  </w:num>
  <w:num w:numId="16" w16cid:durableId="1061562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CA"/>
    <w:rsid w:val="00035B4C"/>
    <w:rsid w:val="00055284"/>
    <w:rsid w:val="00081BCA"/>
    <w:rsid w:val="000956F8"/>
    <w:rsid w:val="000B38E6"/>
    <w:rsid w:val="000E0838"/>
    <w:rsid w:val="000F79D1"/>
    <w:rsid w:val="00113AAF"/>
    <w:rsid w:val="00134EA7"/>
    <w:rsid w:val="00144718"/>
    <w:rsid w:val="0018194E"/>
    <w:rsid w:val="001A5161"/>
    <w:rsid w:val="0027368E"/>
    <w:rsid w:val="00292D21"/>
    <w:rsid w:val="002D7D58"/>
    <w:rsid w:val="002F3CE1"/>
    <w:rsid w:val="00314ADA"/>
    <w:rsid w:val="00334AFA"/>
    <w:rsid w:val="003524CD"/>
    <w:rsid w:val="00362436"/>
    <w:rsid w:val="00375D28"/>
    <w:rsid w:val="003A6831"/>
    <w:rsid w:val="003D41A8"/>
    <w:rsid w:val="00401D74"/>
    <w:rsid w:val="0041526B"/>
    <w:rsid w:val="00471E0B"/>
    <w:rsid w:val="00473B28"/>
    <w:rsid w:val="00494AA2"/>
    <w:rsid w:val="004A6E28"/>
    <w:rsid w:val="004B5A28"/>
    <w:rsid w:val="004C067A"/>
    <w:rsid w:val="004C31DD"/>
    <w:rsid w:val="004D556C"/>
    <w:rsid w:val="004E5F3A"/>
    <w:rsid w:val="0053087B"/>
    <w:rsid w:val="00541A18"/>
    <w:rsid w:val="00550F05"/>
    <w:rsid w:val="005857FD"/>
    <w:rsid w:val="005D53B2"/>
    <w:rsid w:val="005E6D9E"/>
    <w:rsid w:val="005E70C2"/>
    <w:rsid w:val="006138A7"/>
    <w:rsid w:val="006215FE"/>
    <w:rsid w:val="00622E45"/>
    <w:rsid w:val="0062404F"/>
    <w:rsid w:val="00637D2B"/>
    <w:rsid w:val="00652B45"/>
    <w:rsid w:val="006547AF"/>
    <w:rsid w:val="006735E7"/>
    <w:rsid w:val="006A0A98"/>
    <w:rsid w:val="007134ED"/>
    <w:rsid w:val="00716212"/>
    <w:rsid w:val="00740E04"/>
    <w:rsid w:val="007C29B8"/>
    <w:rsid w:val="007E28E6"/>
    <w:rsid w:val="008202B9"/>
    <w:rsid w:val="008573CA"/>
    <w:rsid w:val="00874B4D"/>
    <w:rsid w:val="008920BD"/>
    <w:rsid w:val="008F452C"/>
    <w:rsid w:val="009156AE"/>
    <w:rsid w:val="0091629F"/>
    <w:rsid w:val="00983E11"/>
    <w:rsid w:val="009A52F5"/>
    <w:rsid w:val="009B38E1"/>
    <w:rsid w:val="009E322F"/>
    <w:rsid w:val="00A1461C"/>
    <w:rsid w:val="00A60203"/>
    <w:rsid w:val="00A61A4D"/>
    <w:rsid w:val="00A83C23"/>
    <w:rsid w:val="00AB3F56"/>
    <w:rsid w:val="00AF56D3"/>
    <w:rsid w:val="00B038F7"/>
    <w:rsid w:val="00B144D1"/>
    <w:rsid w:val="00B25875"/>
    <w:rsid w:val="00B426BD"/>
    <w:rsid w:val="00B52B42"/>
    <w:rsid w:val="00B6504F"/>
    <w:rsid w:val="00B8477E"/>
    <w:rsid w:val="00B92AD6"/>
    <w:rsid w:val="00BB5DC2"/>
    <w:rsid w:val="00BC30BF"/>
    <w:rsid w:val="00C11BF3"/>
    <w:rsid w:val="00C25B39"/>
    <w:rsid w:val="00C346DF"/>
    <w:rsid w:val="00C75239"/>
    <w:rsid w:val="00CB44BB"/>
    <w:rsid w:val="00CC5A91"/>
    <w:rsid w:val="00CE2FFA"/>
    <w:rsid w:val="00D45888"/>
    <w:rsid w:val="00D74B29"/>
    <w:rsid w:val="00D806B9"/>
    <w:rsid w:val="00D8769E"/>
    <w:rsid w:val="00D96142"/>
    <w:rsid w:val="00D97674"/>
    <w:rsid w:val="00DD3C42"/>
    <w:rsid w:val="00E46F86"/>
    <w:rsid w:val="00E87FC4"/>
    <w:rsid w:val="00EA085D"/>
    <w:rsid w:val="00EA300A"/>
    <w:rsid w:val="00ED6CD7"/>
    <w:rsid w:val="00ED77AC"/>
    <w:rsid w:val="00F53A60"/>
    <w:rsid w:val="00F54F39"/>
    <w:rsid w:val="00F9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3A18"/>
  <w15:docId w15:val="{0E836CC4-EC68-4833-A759-5CA53321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B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4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D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1A8"/>
  </w:style>
  <w:style w:type="paragraph" w:styleId="Footer">
    <w:name w:val="footer"/>
    <w:basedOn w:val="Normal"/>
    <w:link w:val="FooterChar"/>
    <w:uiPriority w:val="99"/>
    <w:unhideWhenUsed/>
    <w:rsid w:val="003D4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1A8"/>
  </w:style>
  <w:style w:type="paragraph" w:styleId="NoSpacing">
    <w:name w:val="No Spacing"/>
    <w:uiPriority w:val="1"/>
    <w:qFormat/>
    <w:rsid w:val="00E87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4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9CBF-DF1B-4898-8B08-C75033A6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Jabin T H</cp:lastModifiedBy>
  <cp:revision>4</cp:revision>
  <cp:lastPrinted>2022-03-02T08:31:00Z</cp:lastPrinted>
  <dcterms:created xsi:type="dcterms:W3CDTF">2025-03-12T03:32:00Z</dcterms:created>
  <dcterms:modified xsi:type="dcterms:W3CDTF">2025-03-19T09:08:00Z</dcterms:modified>
</cp:coreProperties>
</file>