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6A9EA" w14:textId="77777777" w:rsidR="00D97774" w:rsidRPr="00D97774" w:rsidRDefault="00D97774" w:rsidP="00D97774">
      <w:pPr>
        <w:jc w:val="center"/>
        <w:rPr>
          <w:lang w:val="en-US"/>
        </w:rPr>
      </w:pPr>
      <w:r w:rsidRPr="00D97774">
        <w:rPr>
          <w:b/>
          <w:bCs/>
          <w:lang w:val="en-US"/>
        </w:rPr>
        <w:t>Report on the Observance of Palliative Care Day</w:t>
      </w:r>
    </w:p>
    <w:p w14:paraId="05113E64" w14:textId="77777777" w:rsidR="00D97774" w:rsidRPr="00D97774" w:rsidRDefault="00D97774" w:rsidP="00D97774">
      <w:pPr>
        <w:rPr>
          <w:lang w:val="en-US"/>
        </w:rPr>
      </w:pPr>
      <w:r w:rsidRPr="00D97774">
        <w:rPr>
          <w:b/>
          <w:bCs/>
          <w:lang w:val="en-US"/>
        </w:rPr>
        <w:t>Title:</w:t>
      </w:r>
      <w:r w:rsidRPr="00D97774">
        <w:rPr>
          <w:lang w:val="en-US"/>
        </w:rPr>
        <w:t xml:space="preserve"> Satisfied Care is Everyone's Right (</w:t>
      </w:r>
      <w:proofErr w:type="spellStart"/>
      <w:r w:rsidRPr="00D97774">
        <w:rPr>
          <w:rFonts w:ascii="Nirmala UI" w:hAnsi="Nirmala UI" w:cs="Nirmala UI"/>
          <w:lang w:val="en-US"/>
        </w:rPr>
        <w:t>സംപ്തൃത</w:t>
      </w:r>
      <w:proofErr w:type="spellEnd"/>
      <w:r w:rsidRPr="00D97774">
        <w:rPr>
          <w:lang w:val="en-US"/>
        </w:rPr>
        <w:t xml:space="preserve"> </w:t>
      </w:r>
      <w:proofErr w:type="spellStart"/>
      <w:r w:rsidRPr="00D97774">
        <w:rPr>
          <w:rFonts w:ascii="Nirmala UI" w:hAnsi="Nirmala UI" w:cs="Nirmala UI"/>
          <w:lang w:val="en-US"/>
        </w:rPr>
        <w:t>പരിചരണം</w:t>
      </w:r>
      <w:proofErr w:type="spellEnd"/>
      <w:r w:rsidRPr="00D97774">
        <w:rPr>
          <w:lang w:val="en-US"/>
        </w:rPr>
        <w:t xml:space="preserve"> </w:t>
      </w:r>
      <w:proofErr w:type="spellStart"/>
      <w:r w:rsidRPr="00D97774">
        <w:rPr>
          <w:rFonts w:ascii="Nirmala UI" w:hAnsi="Nirmala UI" w:cs="Nirmala UI"/>
          <w:lang w:val="en-US"/>
        </w:rPr>
        <w:t>എല്ലാവരുടെയും</w:t>
      </w:r>
      <w:proofErr w:type="spellEnd"/>
      <w:r w:rsidRPr="00D97774">
        <w:rPr>
          <w:lang w:val="en-US"/>
        </w:rPr>
        <w:t xml:space="preserve"> </w:t>
      </w:r>
      <w:proofErr w:type="spellStart"/>
      <w:r w:rsidRPr="00D97774">
        <w:rPr>
          <w:rFonts w:ascii="Nirmala UI" w:hAnsi="Nirmala UI" w:cs="Nirmala UI"/>
          <w:lang w:val="en-US"/>
        </w:rPr>
        <w:t>അവകാശം</w:t>
      </w:r>
      <w:proofErr w:type="spellEnd"/>
      <w:r w:rsidRPr="00D97774">
        <w:rPr>
          <w:lang w:val="en-US"/>
        </w:rPr>
        <w:t>)</w:t>
      </w:r>
      <w:r w:rsidRPr="00D97774">
        <w:rPr>
          <w:lang w:val="en-US"/>
        </w:rPr>
        <w:br/>
      </w:r>
      <w:r w:rsidRPr="00D97774">
        <w:rPr>
          <w:b/>
          <w:bCs/>
          <w:lang w:val="en-US"/>
        </w:rPr>
        <w:t>Date:</w:t>
      </w:r>
      <w:r w:rsidRPr="00D97774">
        <w:rPr>
          <w:lang w:val="en-US"/>
        </w:rPr>
        <w:t xml:space="preserve"> 15th January 2025</w:t>
      </w:r>
      <w:r w:rsidRPr="00D97774">
        <w:rPr>
          <w:lang w:val="en-US"/>
        </w:rPr>
        <w:br/>
      </w:r>
      <w:r w:rsidRPr="00D97774">
        <w:rPr>
          <w:b/>
          <w:bCs/>
          <w:lang w:val="en-US"/>
        </w:rPr>
        <w:t>Organized by:</w:t>
      </w:r>
      <w:r w:rsidRPr="00D97774">
        <w:rPr>
          <w:lang w:val="en-US"/>
        </w:rPr>
        <w:t xml:space="preserve"> NSS Units 53 &amp; 95, MES </w:t>
      </w:r>
      <w:proofErr w:type="spellStart"/>
      <w:r w:rsidRPr="00D97774">
        <w:rPr>
          <w:lang w:val="en-US"/>
        </w:rPr>
        <w:t>Asmabi</w:t>
      </w:r>
      <w:proofErr w:type="spellEnd"/>
      <w:r w:rsidRPr="00D97774">
        <w:rPr>
          <w:lang w:val="en-US"/>
        </w:rPr>
        <w:t xml:space="preserve"> College, in collaboration with Primary Health Centre, P. </w:t>
      </w:r>
      <w:proofErr w:type="spellStart"/>
      <w:r w:rsidRPr="00D97774">
        <w:rPr>
          <w:lang w:val="en-US"/>
        </w:rPr>
        <w:t>Vemballur</w:t>
      </w:r>
      <w:proofErr w:type="spellEnd"/>
    </w:p>
    <w:p w14:paraId="019347A4" w14:textId="77777777" w:rsidR="00D97774" w:rsidRPr="00D97774" w:rsidRDefault="00D97774" w:rsidP="00D97774">
      <w:pPr>
        <w:jc w:val="both"/>
        <w:rPr>
          <w:lang w:val="en-US"/>
        </w:rPr>
      </w:pPr>
      <w:r w:rsidRPr="00D97774">
        <w:rPr>
          <w:lang w:val="en-US"/>
        </w:rPr>
        <w:t xml:space="preserve">On 15th January 2025, NSS Units 53 &amp; 95 of MES </w:t>
      </w:r>
      <w:proofErr w:type="spellStart"/>
      <w:r w:rsidRPr="00D97774">
        <w:rPr>
          <w:lang w:val="en-US"/>
        </w:rPr>
        <w:t>Asmabi</w:t>
      </w:r>
      <w:proofErr w:type="spellEnd"/>
      <w:r w:rsidRPr="00D97774">
        <w:rPr>
          <w:lang w:val="en-US"/>
        </w:rPr>
        <w:t xml:space="preserve"> College, in association with the Primary Health Centre, P. </w:t>
      </w:r>
      <w:proofErr w:type="spellStart"/>
      <w:r w:rsidRPr="00D97774">
        <w:rPr>
          <w:lang w:val="en-US"/>
        </w:rPr>
        <w:t>Vemballur</w:t>
      </w:r>
      <w:proofErr w:type="spellEnd"/>
      <w:r w:rsidRPr="00D97774">
        <w:rPr>
          <w:lang w:val="en-US"/>
        </w:rPr>
        <w:t xml:space="preserve">, successfully organized a program titled </w:t>
      </w:r>
      <w:r w:rsidRPr="00D97774">
        <w:rPr>
          <w:b/>
          <w:bCs/>
          <w:lang w:val="en-US"/>
        </w:rPr>
        <w:t>"Satisfied Care is Everyone's Right"</w:t>
      </w:r>
      <w:r w:rsidRPr="00D97774">
        <w:rPr>
          <w:lang w:val="en-US"/>
        </w:rPr>
        <w:t xml:space="preserve"> to mark Palliative Care Day. The event aimed to raise awareness about the importance of palliative care and highlight the universal right to compassionate care for all individuals.</w:t>
      </w:r>
    </w:p>
    <w:p w14:paraId="0A3012BB" w14:textId="77777777" w:rsidR="00D97774" w:rsidRPr="00D97774" w:rsidRDefault="00D97774" w:rsidP="00D97774">
      <w:pPr>
        <w:jc w:val="both"/>
        <w:rPr>
          <w:lang w:val="en-US"/>
        </w:rPr>
      </w:pPr>
      <w:r w:rsidRPr="00D97774">
        <w:rPr>
          <w:lang w:val="en-US"/>
        </w:rPr>
        <w:t xml:space="preserve">The program commenced with a </w:t>
      </w:r>
      <w:r w:rsidRPr="00D97774">
        <w:rPr>
          <w:b/>
          <w:bCs/>
          <w:lang w:val="en-US"/>
        </w:rPr>
        <w:t>rally</w:t>
      </w:r>
      <w:r w:rsidRPr="00D97774">
        <w:rPr>
          <w:lang w:val="en-US"/>
        </w:rPr>
        <w:t>, where NSS volunteers and other participants marched through the local community, carrying banners and placards bearing messages about the significance of palliative care. The rally effectively conveyed the message of dignity, comfort, and support for individuals requiring palliative care.</w:t>
      </w:r>
    </w:p>
    <w:p w14:paraId="714B5398" w14:textId="77777777" w:rsidR="00D97774" w:rsidRPr="00D97774" w:rsidRDefault="00D97774" w:rsidP="00D97774">
      <w:pPr>
        <w:jc w:val="both"/>
        <w:rPr>
          <w:lang w:val="en-US"/>
        </w:rPr>
      </w:pPr>
      <w:r w:rsidRPr="00D97774">
        <w:rPr>
          <w:lang w:val="en-US"/>
        </w:rPr>
        <w:t xml:space="preserve">Following the rally, a </w:t>
      </w:r>
      <w:r w:rsidRPr="00D97774">
        <w:rPr>
          <w:b/>
          <w:bCs/>
          <w:lang w:val="en-US"/>
        </w:rPr>
        <w:t>pledge-taking ceremony</w:t>
      </w:r>
      <w:r w:rsidRPr="00D97774">
        <w:rPr>
          <w:lang w:val="en-US"/>
        </w:rPr>
        <w:t xml:space="preserve"> was conducted, where all participants reaffirmed their commitment to promoting and ensuring access to palliative care for everyone. The pledge emphasized the collective responsibility of society to care for individuals with chronic or terminal illnesses, providing them with comfort and emotional support.</w:t>
      </w:r>
    </w:p>
    <w:p w14:paraId="71D2D461" w14:textId="77777777" w:rsidR="00D97774" w:rsidRPr="00D97774" w:rsidRDefault="00D97774" w:rsidP="00D97774">
      <w:pPr>
        <w:jc w:val="both"/>
        <w:rPr>
          <w:lang w:val="en-US"/>
        </w:rPr>
      </w:pPr>
      <w:r w:rsidRPr="00D97774">
        <w:rPr>
          <w:lang w:val="en-US"/>
        </w:rPr>
        <w:t xml:space="preserve">The event highlighted the need for greater awareness and community participation in extending palliative care services. The collaborative effort between MES </w:t>
      </w:r>
      <w:proofErr w:type="spellStart"/>
      <w:r w:rsidRPr="00D97774">
        <w:rPr>
          <w:lang w:val="en-US"/>
        </w:rPr>
        <w:t>Asmabi</w:t>
      </w:r>
      <w:proofErr w:type="spellEnd"/>
      <w:r w:rsidRPr="00D97774">
        <w:rPr>
          <w:lang w:val="en-US"/>
        </w:rPr>
        <w:t xml:space="preserve"> College and the Primary Health Centre, P. </w:t>
      </w:r>
      <w:proofErr w:type="spellStart"/>
      <w:r w:rsidRPr="00D97774">
        <w:rPr>
          <w:lang w:val="en-US"/>
        </w:rPr>
        <w:t>Vemballur</w:t>
      </w:r>
      <w:proofErr w:type="spellEnd"/>
      <w:r w:rsidRPr="00D97774">
        <w:rPr>
          <w:lang w:val="en-US"/>
        </w:rPr>
        <w:t>, showcased the power of teamwork in advancing meaningful causes.</w:t>
      </w:r>
    </w:p>
    <w:p w14:paraId="402A93E2" w14:textId="77777777" w:rsidR="00D97774" w:rsidRPr="00D97774" w:rsidRDefault="00D97774" w:rsidP="00D97774">
      <w:pPr>
        <w:jc w:val="both"/>
        <w:rPr>
          <w:lang w:val="en-US"/>
        </w:rPr>
      </w:pPr>
      <w:r w:rsidRPr="00D97774">
        <w:rPr>
          <w:lang w:val="en-US"/>
        </w:rPr>
        <w:t>The program concluded with a message from the NSS Program Officer, who commended the volunteers for their active participation and urged them to continue being ambassadors of compassion and care in their communities.</w:t>
      </w:r>
    </w:p>
    <w:p w14:paraId="3C782EAD" w14:textId="3AAA8E70" w:rsidR="00D97774" w:rsidRDefault="00D97774" w:rsidP="00D97774">
      <w:pPr>
        <w:jc w:val="both"/>
        <w:rPr>
          <w:lang w:val="en-US"/>
        </w:rPr>
      </w:pPr>
      <w:r w:rsidRPr="00D97774">
        <w:rPr>
          <w:lang w:val="en-US"/>
        </w:rPr>
        <w:t xml:space="preserve">This observance </w:t>
      </w:r>
      <w:r w:rsidR="007D2179">
        <w:rPr>
          <w:lang w:val="en-US"/>
        </w:rPr>
        <w:t>achieved its goal of raising awareness and</w:t>
      </w:r>
      <w:r w:rsidRPr="00D97774">
        <w:rPr>
          <w:lang w:val="en-US"/>
        </w:rPr>
        <w:t xml:space="preserve"> inspired participants to work towards a society where satisfied care becomes a fundamental right for all.</w:t>
      </w:r>
    </w:p>
    <w:p w14:paraId="715B9778" w14:textId="5198680F" w:rsidR="007D2179" w:rsidRDefault="005F33F6" w:rsidP="00D97774">
      <w:pPr>
        <w:jc w:val="both"/>
        <w:rPr>
          <w:lang w:val="en-US"/>
        </w:rPr>
      </w:pPr>
      <w:r>
        <w:rPr>
          <w:noProof/>
          <w:lang w:val="en-US"/>
        </w:rPr>
        <w:drawing>
          <wp:inline distT="0" distB="0" distL="0" distR="0" wp14:anchorId="6F10CFEB" wp14:editId="3C59749C">
            <wp:extent cx="5730240" cy="2377440"/>
            <wp:effectExtent l="0" t="0" r="0" b="0"/>
            <wp:docPr id="1595376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0240" cy="23774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732"/>
      </w:tblGrid>
      <w:tr w:rsidR="00581531" w14:paraId="325E5399" w14:textId="77777777" w:rsidTr="00B448FA">
        <w:tc>
          <w:tcPr>
            <w:tcW w:w="9242" w:type="dxa"/>
            <w:gridSpan w:val="2"/>
          </w:tcPr>
          <w:p w14:paraId="1EB21F0F" w14:textId="30F9AFD6" w:rsidR="00581531" w:rsidRDefault="00581531" w:rsidP="00D97774">
            <w:pPr>
              <w:jc w:val="both"/>
              <w:rPr>
                <w:lang w:val="en-US"/>
              </w:rPr>
            </w:pPr>
            <w:r>
              <w:rPr>
                <w:noProof/>
                <w:lang w:val="en-US"/>
              </w:rPr>
              <w:lastRenderedPageBreak/>
              <w:drawing>
                <wp:inline distT="0" distB="0" distL="0" distR="0" wp14:anchorId="657E0863" wp14:editId="757BAC31">
                  <wp:extent cx="5730240" cy="2476500"/>
                  <wp:effectExtent l="0" t="0" r="0" b="0"/>
                  <wp:docPr id="204925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2476500"/>
                          </a:xfrm>
                          <a:prstGeom prst="rect">
                            <a:avLst/>
                          </a:prstGeom>
                          <a:noFill/>
                          <a:ln>
                            <a:noFill/>
                          </a:ln>
                        </pic:spPr>
                      </pic:pic>
                    </a:graphicData>
                  </a:graphic>
                </wp:inline>
              </w:drawing>
            </w:r>
          </w:p>
        </w:tc>
      </w:tr>
      <w:tr w:rsidR="00581531" w14:paraId="14888187" w14:textId="77777777" w:rsidTr="00B448FA">
        <w:tc>
          <w:tcPr>
            <w:tcW w:w="9242" w:type="dxa"/>
            <w:gridSpan w:val="2"/>
          </w:tcPr>
          <w:p w14:paraId="615BA9A8" w14:textId="2C9A6B9D" w:rsidR="00581531" w:rsidRDefault="00581531" w:rsidP="00D97774">
            <w:pPr>
              <w:jc w:val="both"/>
              <w:rPr>
                <w:lang w:val="en-US"/>
              </w:rPr>
            </w:pPr>
            <w:r>
              <w:rPr>
                <w:noProof/>
                <w:lang w:val="en-US"/>
              </w:rPr>
              <w:drawing>
                <wp:inline distT="0" distB="0" distL="0" distR="0" wp14:anchorId="7939DECB" wp14:editId="44DA51E8">
                  <wp:extent cx="5730240" cy="2720340"/>
                  <wp:effectExtent l="0" t="0" r="0" b="0"/>
                  <wp:docPr id="316918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2720340"/>
                          </a:xfrm>
                          <a:prstGeom prst="rect">
                            <a:avLst/>
                          </a:prstGeom>
                          <a:noFill/>
                          <a:ln>
                            <a:noFill/>
                          </a:ln>
                        </pic:spPr>
                      </pic:pic>
                    </a:graphicData>
                  </a:graphic>
                </wp:inline>
              </w:drawing>
            </w:r>
          </w:p>
        </w:tc>
      </w:tr>
      <w:tr w:rsidR="00581531" w14:paraId="6711198E" w14:textId="77777777" w:rsidTr="00B448FA">
        <w:tc>
          <w:tcPr>
            <w:tcW w:w="4621" w:type="dxa"/>
          </w:tcPr>
          <w:p w14:paraId="53DDD64F" w14:textId="745579E5" w:rsidR="00581531" w:rsidRDefault="00581531" w:rsidP="00D97774">
            <w:pPr>
              <w:jc w:val="both"/>
              <w:rPr>
                <w:lang w:val="en-US"/>
              </w:rPr>
            </w:pPr>
            <w:r>
              <w:rPr>
                <w:noProof/>
                <w:lang w:val="en-US"/>
              </w:rPr>
              <w:drawing>
                <wp:inline distT="0" distB="0" distL="0" distR="0" wp14:anchorId="52D9047C" wp14:editId="1643DF4D">
                  <wp:extent cx="2788920" cy="3451860"/>
                  <wp:effectExtent l="0" t="0" r="0" b="0"/>
                  <wp:docPr id="1332835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8920" cy="3451860"/>
                          </a:xfrm>
                          <a:prstGeom prst="rect">
                            <a:avLst/>
                          </a:prstGeom>
                          <a:noFill/>
                          <a:ln>
                            <a:noFill/>
                          </a:ln>
                        </pic:spPr>
                      </pic:pic>
                    </a:graphicData>
                  </a:graphic>
                </wp:inline>
              </w:drawing>
            </w:r>
          </w:p>
        </w:tc>
        <w:tc>
          <w:tcPr>
            <w:tcW w:w="4621" w:type="dxa"/>
          </w:tcPr>
          <w:p w14:paraId="00736C5F" w14:textId="6B98D664" w:rsidR="00581531" w:rsidRDefault="00581531" w:rsidP="00D97774">
            <w:pPr>
              <w:jc w:val="both"/>
              <w:rPr>
                <w:lang w:val="en-US"/>
              </w:rPr>
            </w:pPr>
            <w:r>
              <w:rPr>
                <w:noProof/>
                <w:lang w:val="en-US"/>
              </w:rPr>
              <w:drawing>
                <wp:inline distT="0" distB="0" distL="0" distR="0" wp14:anchorId="12822EF9" wp14:editId="203B193C">
                  <wp:extent cx="2933700" cy="3436620"/>
                  <wp:effectExtent l="0" t="0" r="0" b="0"/>
                  <wp:docPr id="954907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3436620"/>
                          </a:xfrm>
                          <a:prstGeom prst="rect">
                            <a:avLst/>
                          </a:prstGeom>
                          <a:noFill/>
                          <a:ln>
                            <a:noFill/>
                          </a:ln>
                        </pic:spPr>
                      </pic:pic>
                    </a:graphicData>
                  </a:graphic>
                </wp:inline>
              </w:drawing>
            </w:r>
          </w:p>
        </w:tc>
      </w:tr>
    </w:tbl>
    <w:p w14:paraId="69D458F5" w14:textId="77777777" w:rsidR="00D97774" w:rsidRPr="00D97774" w:rsidRDefault="00D97774" w:rsidP="00D97774">
      <w:pPr>
        <w:jc w:val="both"/>
      </w:pPr>
    </w:p>
    <w:sectPr w:rsidR="00D97774" w:rsidRPr="00D97774" w:rsidSect="0081588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36DCD"/>
    <w:rsid w:val="00081293"/>
    <w:rsid w:val="002D3CA7"/>
    <w:rsid w:val="00536DCD"/>
    <w:rsid w:val="00543845"/>
    <w:rsid w:val="00581531"/>
    <w:rsid w:val="005F33F6"/>
    <w:rsid w:val="00651552"/>
    <w:rsid w:val="007421EC"/>
    <w:rsid w:val="007D2179"/>
    <w:rsid w:val="0081588D"/>
    <w:rsid w:val="009F14E9"/>
    <w:rsid w:val="00B448FA"/>
    <w:rsid w:val="00BA6F82"/>
    <w:rsid w:val="00BD1276"/>
    <w:rsid w:val="00C10AE1"/>
    <w:rsid w:val="00D97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704A8"/>
  <w15:chartTrackingRefBased/>
  <w15:docId w15:val="{64AA04D6-DDBD-4931-8EE1-621EEEBD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paragraph" w:styleId="Heading1">
    <w:name w:val="heading 1"/>
    <w:basedOn w:val="Normal"/>
    <w:next w:val="Normal"/>
    <w:link w:val="Heading1Char"/>
    <w:uiPriority w:val="9"/>
    <w:qFormat/>
    <w:rsid w:val="00536D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6D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6DC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6DC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6DC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36DC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36DC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36DC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36DC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DCD"/>
    <w:rPr>
      <w:rFonts w:asciiTheme="majorHAnsi" w:eastAsiaTheme="majorEastAsia" w:hAnsiTheme="majorHAnsi" w:cstheme="majorBidi"/>
      <w:color w:val="2F5496" w:themeColor="accent1" w:themeShade="BF"/>
      <w:sz w:val="40"/>
      <w:szCs w:val="40"/>
      <w:lang w:val="en-IN"/>
    </w:rPr>
  </w:style>
  <w:style w:type="character" w:customStyle="1" w:styleId="Heading2Char">
    <w:name w:val="Heading 2 Char"/>
    <w:basedOn w:val="DefaultParagraphFont"/>
    <w:link w:val="Heading2"/>
    <w:uiPriority w:val="9"/>
    <w:semiHidden/>
    <w:rsid w:val="00536DCD"/>
    <w:rPr>
      <w:rFonts w:asciiTheme="majorHAnsi" w:eastAsiaTheme="majorEastAsia" w:hAnsiTheme="majorHAnsi" w:cstheme="majorBidi"/>
      <w:color w:val="2F5496" w:themeColor="accent1" w:themeShade="BF"/>
      <w:sz w:val="32"/>
      <w:szCs w:val="32"/>
      <w:lang w:val="en-IN"/>
    </w:rPr>
  </w:style>
  <w:style w:type="character" w:customStyle="1" w:styleId="Heading3Char">
    <w:name w:val="Heading 3 Char"/>
    <w:basedOn w:val="DefaultParagraphFont"/>
    <w:link w:val="Heading3"/>
    <w:uiPriority w:val="9"/>
    <w:semiHidden/>
    <w:rsid w:val="00536DCD"/>
    <w:rPr>
      <w:rFonts w:asciiTheme="minorHAnsi" w:eastAsiaTheme="majorEastAsia" w:hAnsiTheme="minorHAnsi" w:cstheme="majorBidi"/>
      <w:color w:val="2F5496" w:themeColor="accent1" w:themeShade="BF"/>
      <w:sz w:val="28"/>
      <w:szCs w:val="28"/>
      <w:lang w:val="en-IN"/>
    </w:rPr>
  </w:style>
  <w:style w:type="character" w:customStyle="1" w:styleId="Heading4Char">
    <w:name w:val="Heading 4 Char"/>
    <w:basedOn w:val="DefaultParagraphFont"/>
    <w:link w:val="Heading4"/>
    <w:uiPriority w:val="9"/>
    <w:semiHidden/>
    <w:rsid w:val="00536DCD"/>
    <w:rPr>
      <w:rFonts w:asciiTheme="minorHAnsi" w:eastAsiaTheme="majorEastAsia" w:hAnsiTheme="minorHAnsi" w:cstheme="majorBidi"/>
      <w:i/>
      <w:iCs/>
      <w:color w:val="2F5496" w:themeColor="accent1" w:themeShade="BF"/>
      <w:lang w:val="en-IN"/>
    </w:rPr>
  </w:style>
  <w:style w:type="character" w:customStyle="1" w:styleId="Heading5Char">
    <w:name w:val="Heading 5 Char"/>
    <w:basedOn w:val="DefaultParagraphFont"/>
    <w:link w:val="Heading5"/>
    <w:uiPriority w:val="9"/>
    <w:semiHidden/>
    <w:rsid w:val="00536DCD"/>
    <w:rPr>
      <w:rFonts w:asciiTheme="minorHAnsi" w:eastAsiaTheme="majorEastAsia" w:hAnsiTheme="minorHAnsi" w:cstheme="majorBidi"/>
      <w:color w:val="2F5496" w:themeColor="accent1" w:themeShade="BF"/>
      <w:lang w:val="en-IN"/>
    </w:rPr>
  </w:style>
  <w:style w:type="character" w:customStyle="1" w:styleId="Heading6Char">
    <w:name w:val="Heading 6 Char"/>
    <w:basedOn w:val="DefaultParagraphFont"/>
    <w:link w:val="Heading6"/>
    <w:uiPriority w:val="9"/>
    <w:semiHidden/>
    <w:rsid w:val="00536DCD"/>
    <w:rPr>
      <w:rFonts w:asciiTheme="minorHAnsi" w:eastAsiaTheme="majorEastAsia" w:hAnsiTheme="minorHAnsi" w:cstheme="majorBidi"/>
      <w:i/>
      <w:iCs/>
      <w:color w:val="595959" w:themeColor="text1" w:themeTint="A6"/>
      <w:lang w:val="en-IN"/>
    </w:rPr>
  </w:style>
  <w:style w:type="character" w:customStyle="1" w:styleId="Heading7Char">
    <w:name w:val="Heading 7 Char"/>
    <w:basedOn w:val="DefaultParagraphFont"/>
    <w:link w:val="Heading7"/>
    <w:uiPriority w:val="9"/>
    <w:semiHidden/>
    <w:rsid w:val="00536DCD"/>
    <w:rPr>
      <w:rFonts w:asciiTheme="minorHAnsi" w:eastAsiaTheme="majorEastAsia" w:hAnsiTheme="minorHAnsi" w:cstheme="majorBidi"/>
      <w:color w:val="595959" w:themeColor="text1" w:themeTint="A6"/>
      <w:lang w:val="en-IN"/>
    </w:rPr>
  </w:style>
  <w:style w:type="character" w:customStyle="1" w:styleId="Heading8Char">
    <w:name w:val="Heading 8 Char"/>
    <w:basedOn w:val="DefaultParagraphFont"/>
    <w:link w:val="Heading8"/>
    <w:uiPriority w:val="9"/>
    <w:semiHidden/>
    <w:rsid w:val="00536DCD"/>
    <w:rPr>
      <w:rFonts w:asciiTheme="minorHAnsi" w:eastAsiaTheme="majorEastAsia" w:hAnsiTheme="minorHAnsi" w:cstheme="majorBidi"/>
      <w:i/>
      <w:iCs/>
      <w:color w:val="272727" w:themeColor="text1" w:themeTint="D8"/>
      <w:lang w:val="en-IN"/>
    </w:rPr>
  </w:style>
  <w:style w:type="character" w:customStyle="1" w:styleId="Heading9Char">
    <w:name w:val="Heading 9 Char"/>
    <w:basedOn w:val="DefaultParagraphFont"/>
    <w:link w:val="Heading9"/>
    <w:uiPriority w:val="9"/>
    <w:semiHidden/>
    <w:rsid w:val="00536DCD"/>
    <w:rPr>
      <w:rFonts w:asciiTheme="minorHAnsi" w:eastAsiaTheme="majorEastAsia" w:hAnsiTheme="minorHAnsi" w:cstheme="majorBidi"/>
      <w:color w:val="272727" w:themeColor="text1" w:themeTint="D8"/>
      <w:lang w:val="en-IN"/>
    </w:rPr>
  </w:style>
  <w:style w:type="paragraph" w:styleId="Title">
    <w:name w:val="Title"/>
    <w:basedOn w:val="Normal"/>
    <w:next w:val="Normal"/>
    <w:link w:val="TitleChar"/>
    <w:uiPriority w:val="10"/>
    <w:qFormat/>
    <w:rsid w:val="00536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DCD"/>
    <w:rPr>
      <w:rFonts w:asciiTheme="majorHAnsi" w:eastAsiaTheme="majorEastAsia" w:hAnsiTheme="majorHAnsi" w:cstheme="majorBidi"/>
      <w:spacing w:val="-10"/>
      <w:kern w:val="28"/>
      <w:sz w:val="56"/>
      <w:szCs w:val="56"/>
      <w:lang w:val="en-IN"/>
    </w:rPr>
  </w:style>
  <w:style w:type="paragraph" w:styleId="Subtitle">
    <w:name w:val="Subtitle"/>
    <w:basedOn w:val="Normal"/>
    <w:next w:val="Normal"/>
    <w:link w:val="SubtitleChar"/>
    <w:uiPriority w:val="11"/>
    <w:qFormat/>
    <w:rsid w:val="00536DC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6DCD"/>
    <w:rPr>
      <w:rFonts w:asciiTheme="minorHAnsi" w:eastAsiaTheme="majorEastAsia" w:hAnsiTheme="minorHAnsi" w:cstheme="majorBidi"/>
      <w:color w:val="595959" w:themeColor="text1" w:themeTint="A6"/>
      <w:spacing w:val="15"/>
      <w:sz w:val="28"/>
      <w:szCs w:val="28"/>
      <w:lang w:val="en-IN"/>
    </w:rPr>
  </w:style>
  <w:style w:type="paragraph" w:styleId="Quote">
    <w:name w:val="Quote"/>
    <w:basedOn w:val="Normal"/>
    <w:next w:val="Normal"/>
    <w:link w:val="QuoteChar"/>
    <w:uiPriority w:val="29"/>
    <w:qFormat/>
    <w:rsid w:val="00536DCD"/>
    <w:pPr>
      <w:spacing w:before="160"/>
      <w:jc w:val="center"/>
    </w:pPr>
    <w:rPr>
      <w:i/>
      <w:iCs/>
      <w:color w:val="404040" w:themeColor="text1" w:themeTint="BF"/>
    </w:rPr>
  </w:style>
  <w:style w:type="character" w:customStyle="1" w:styleId="QuoteChar">
    <w:name w:val="Quote Char"/>
    <w:basedOn w:val="DefaultParagraphFont"/>
    <w:link w:val="Quote"/>
    <w:uiPriority w:val="29"/>
    <w:rsid w:val="00536DCD"/>
    <w:rPr>
      <w:i/>
      <w:iCs/>
      <w:color w:val="404040" w:themeColor="text1" w:themeTint="BF"/>
      <w:lang w:val="en-IN"/>
    </w:rPr>
  </w:style>
  <w:style w:type="paragraph" w:styleId="ListParagraph">
    <w:name w:val="List Paragraph"/>
    <w:basedOn w:val="Normal"/>
    <w:uiPriority w:val="34"/>
    <w:qFormat/>
    <w:rsid w:val="00536DCD"/>
    <w:pPr>
      <w:ind w:left="720"/>
      <w:contextualSpacing/>
    </w:pPr>
  </w:style>
  <w:style w:type="character" w:styleId="IntenseEmphasis">
    <w:name w:val="Intense Emphasis"/>
    <w:basedOn w:val="DefaultParagraphFont"/>
    <w:uiPriority w:val="21"/>
    <w:qFormat/>
    <w:rsid w:val="00536DCD"/>
    <w:rPr>
      <w:i/>
      <w:iCs/>
      <w:color w:val="2F5496" w:themeColor="accent1" w:themeShade="BF"/>
    </w:rPr>
  </w:style>
  <w:style w:type="paragraph" w:styleId="IntenseQuote">
    <w:name w:val="Intense Quote"/>
    <w:basedOn w:val="Normal"/>
    <w:next w:val="Normal"/>
    <w:link w:val="IntenseQuoteChar"/>
    <w:uiPriority w:val="30"/>
    <w:qFormat/>
    <w:rsid w:val="00536D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6DCD"/>
    <w:rPr>
      <w:i/>
      <w:iCs/>
      <w:color w:val="2F5496" w:themeColor="accent1" w:themeShade="BF"/>
      <w:lang w:val="en-IN"/>
    </w:rPr>
  </w:style>
  <w:style w:type="character" w:styleId="IntenseReference">
    <w:name w:val="Intense Reference"/>
    <w:basedOn w:val="DefaultParagraphFont"/>
    <w:uiPriority w:val="32"/>
    <w:qFormat/>
    <w:rsid w:val="00536DCD"/>
    <w:rPr>
      <w:b/>
      <w:bCs/>
      <w:smallCaps/>
      <w:color w:val="2F5496" w:themeColor="accent1" w:themeShade="BF"/>
      <w:spacing w:val="5"/>
    </w:rPr>
  </w:style>
  <w:style w:type="table" w:styleId="TableGrid">
    <w:name w:val="Table Grid"/>
    <w:basedOn w:val="TableNormal"/>
    <w:uiPriority w:val="39"/>
    <w:rsid w:val="00581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81289">
      <w:bodyDiv w:val="1"/>
      <w:marLeft w:val="0"/>
      <w:marRight w:val="0"/>
      <w:marTop w:val="0"/>
      <w:marBottom w:val="0"/>
      <w:divBdr>
        <w:top w:val="none" w:sz="0" w:space="0" w:color="auto"/>
        <w:left w:val="none" w:sz="0" w:space="0" w:color="auto"/>
        <w:bottom w:val="none" w:sz="0" w:space="0" w:color="auto"/>
        <w:right w:val="none" w:sz="0" w:space="0" w:color="auto"/>
      </w:divBdr>
    </w:div>
    <w:div w:id="375356716">
      <w:bodyDiv w:val="1"/>
      <w:marLeft w:val="0"/>
      <w:marRight w:val="0"/>
      <w:marTop w:val="0"/>
      <w:marBottom w:val="0"/>
      <w:divBdr>
        <w:top w:val="none" w:sz="0" w:space="0" w:color="auto"/>
        <w:left w:val="none" w:sz="0" w:space="0" w:color="auto"/>
        <w:bottom w:val="none" w:sz="0" w:space="0" w:color="auto"/>
        <w:right w:val="none" w:sz="0" w:space="0" w:color="auto"/>
      </w:divBdr>
    </w:div>
    <w:div w:id="809789344">
      <w:bodyDiv w:val="1"/>
      <w:marLeft w:val="0"/>
      <w:marRight w:val="0"/>
      <w:marTop w:val="0"/>
      <w:marBottom w:val="0"/>
      <w:divBdr>
        <w:top w:val="none" w:sz="0" w:space="0" w:color="auto"/>
        <w:left w:val="none" w:sz="0" w:space="0" w:color="auto"/>
        <w:bottom w:val="none" w:sz="0" w:space="0" w:color="auto"/>
        <w:right w:val="none" w:sz="0" w:space="0" w:color="auto"/>
      </w:divBdr>
    </w:div>
    <w:div w:id="840463291">
      <w:bodyDiv w:val="1"/>
      <w:marLeft w:val="0"/>
      <w:marRight w:val="0"/>
      <w:marTop w:val="0"/>
      <w:marBottom w:val="0"/>
      <w:divBdr>
        <w:top w:val="none" w:sz="0" w:space="0" w:color="auto"/>
        <w:left w:val="none" w:sz="0" w:space="0" w:color="auto"/>
        <w:bottom w:val="none" w:sz="0" w:space="0" w:color="auto"/>
        <w:right w:val="none" w:sz="0" w:space="0" w:color="auto"/>
      </w:divBdr>
    </w:div>
    <w:div w:id="1178035984">
      <w:bodyDiv w:val="1"/>
      <w:marLeft w:val="0"/>
      <w:marRight w:val="0"/>
      <w:marTop w:val="0"/>
      <w:marBottom w:val="0"/>
      <w:divBdr>
        <w:top w:val="none" w:sz="0" w:space="0" w:color="auto"/>
        <w:left w:val="none" w:sz="0" w:space="0" w:color="auto"/>
        <w:bottom w:val="none" w:sz="0" w:space="0" w:color="auto"/>
        <w:right w:val="none" w:sz="0" w:space="0" w:color="auto"/>
      </w:divBdr>
    </w:div>
    <w:div w:id="15648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292</Words>
  <Characters>1709</Characters>
  <Application>Microsoft Office Word</Application>
  <DocSecurity>0</DocSecurity>
  <Lines>34</Lines>
  <Paragraphs>9</Paragraphs>
  <ScaleCrop>false</ScaleCrop>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2025-01-20T06:06:00Z</cp:lastPrinted>
  <dcterms:created xsi:type="dcterms:W3CDTF">2025-01-20T05:56:00Z</dcterms:created>
  <dcterms:modified xsi:type="dcterms:W3CDTF">2025-01-20T06:06:00Z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929d7fc0548b7c2de25063c8c7db5ac363fbc97e0ac29a626e9ccf1df045e6b8</vt:lpwstr>
  </property>
</Properties>
</file>